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9A4" w:rsidRPr="007C767D" w:rsidRDefault="007219A4" w:rsidP="00123EB8">
      <w:pPr>
        <w:spacing w:line="278" w:lineRule="auto"/>
        <w:rPr>
          <w:rFonts w:ascii="Verdana" w:hAnsi="Verdana"/>
          <w:sz w:val="18"/>
          <w:szCs w:val="18"/>
        </w:rPr>
      </w:pPr>
    </w:p>
    <w:p w:rsidR="00494C54" w:rsidRDefault="00494C54" w:rsidP="00123EB8">
      <w:pPr>
        <w:spacing w:line="278" w:lineRule="auto"/>
        <w:rPr>
          <w:rFonts w:ascii="Verdana" w:hAnsi="Verdana"/>
          <w:sz w:val="18"/>
          <w:szCs w:val="18"/>
        </w:rPr>
      </w:pPr>
    </w:p>
    <w:p w:rsidR="00494C54" w:rsidRDefault="00494C54" w:rsidP="00123EB8">
      <w:pPr>
        <w:spacing w:line="278" w:lineRule="auto"/>
        <w:rPr>
          <w:rFonts w:ascii="Verdana" w:hAnsi="Verdana"/>
          <w:sz w:val="18"/>
          <w:szCs w:val="18"/>
        </w:rPr>
      </w:pPr>
    </w:p>
    <w:p w:rsidR="00494C54" w:rsidRDefault="00494C54" w:rsidP="00123EB8">
      <w:pPr>
        <w:spacing w:line="278" w:lineRule="auto"/>
        <w:rPr>
          <w:rFonts w:ascii="Verdana" w:hAnsi="Verdana"/>
          <w:sz w:val="18"/>
          <w:szCs w:val="18"/>
        </w:rPr>
      </w:pPr>
    </w:p>
    <w:p w:rsidR="00494C54" w:rsidRDefault="00494C54" w:rsidP="00123EB8">
      <w:pPr>
        <w:spacing w:line="278" w:lineRule="auto"/>
        <w:rPr>
          <w:rFonts w:ascii="Verdana" w:hAnsi="Verdana"/>
          <w:sz w:val="18"/>
          <w:szCs w:val="18"/>
        </w:rPr>
      </w:pPr>
    </w:p>
    <w:p w:rsidR="007219A4" w:rsidRPr="00494C54" w:rsidRDefault="007219A4" w:rsidP="00123EB8">
      <w:pPr>
        <w:spacing w:line="278" w:lineRule="auto"/>
        <w:rPr>
          <w:rFonts w:ascii="Arial" w:hAnsi="Arial" w:cs="Arial"/>
          <w:sz w:val="20"/>
          <w:szCs w:val="20"/>
        </w:rPr>
      </w:pPr>
      <w:r w:rsidRPr="00494C54">
        <w:rPr>
          <w:rFonts w:ascii="Arial" w:hAnsi="Arial" w:cs="Arial"/>
          <w:sz w:val="20"/>
          <w:szCs w:val="20"/>
        </w:rPr>
        <w:t>Beste werkgever,</w:t>
      </w:r>
    </w:p>
    <w:p w:rsidR="006E7561" w:rsidRDefault="006E7561" w:rsidP="00123EB8">
      <w:pPr>
        <w:spacing w:line="278" w:lineRule="auto"/>
        <w:rPr>
          <w:rFonts w:ascii="Arial" w:hAnsi="Arial" w:cs="Arial"/>
          <w:sz w:val="20"/>
          <w:szCs w:val="20"/>
        </w:rPr>
      </w:pPr>
    </w:p>
    <w:p w:rsidR="00061127" w:rsidRDefault="006E7561" w:rsidP="00123EB8">
      <w:pPr>
        <w:spacing w:line="278" w:lineRule="auto"/>
        <w:rPr>
          <w:rFonts w:ascii="Arial" w:hAnsi="Arial" w:cs="Arial"/>
          <w:sz w:val="20"/>
          <w:szCs w:val="20"/>
        </w:rPr>
      </w:pPr>
      <w:r>
        <w:rPr>
          <w:rFonts w:ascii="Arial" w:hAnsi="Arial" w:cs="Arial"/>
          <w:sz w:val="20"/>
          <w:szCs w:val="20"/>
        </w:rPr>
        <w:t>Uw werknemer is in ges</w:t>
      </w:r>
      <w:r w:rsidR="00C059DE">
        <w:rPr>
          <w:rFonts w:ascii="Arial" w:hAnsi="Arial" w:cs="Arial"/>
          <w:sz w:val="20"/>
          <w:szCs w:val="20"/>
        </w:rPr>
        <w:t>prek met Eurohypotheken Rijnmond B.V.</w:t>
      </w:r>
      <w:bookmarkStart w:id="0" w:name="_GoBack"/>
      <w:bookmarkEnd w:id="0"/>
      <w:r>
        <w:rPr>
          <w:rFonts w:ascii="Arial" w:hAnsi="Arial" w:cs="Arial"/>
          <w:sz w:val="20"/>
          <w:szCs w:val="20"/>
        </w:rPr>
        <w:t xml:space="preserve"> over zijn/haar hypothecaire lening voor een woning. </w:t>
      </w:r>
      <w:r w:rsidR="00A352D3">
        <w:rPr>
          <w:rFonts w:ascii="Arial" w:hAnsi="Arial" w:cs="Arial"/>
          <w:sz w:val="20"/>
          <w:szCs w:val="20"/>
        </w:rPr>
        <w:t>Voor ee</w:t>
      </w:r>
      <w:r w:rsidR="00061127">
        <w:rPr>
          <w:rFonts w:ascii="Arial" w:hAnsi="Arial" w:cs="Arial"/>
          <w:sz w:val="20"/>
          <w:szCs w:val="20"/>
        </w:rPr>
        <w:t>n goed financieel advies is het belangrijk om o.a. de financiele gevolgen bij arbeidsongeschiktheid in kaart te brengen</w:t>
      </w:r>
      <w:r w:rsidR="00704B00">
        <w:rPr>
          <w:rFonts w:ascii="Arial" w:hAnsi="Arial" w:cs="Arial"/>
          <w:sz w:val="20"/>
          <w:szCs w:val="20"/>
        </w:rPr>
        <w:t xml:space="preserve">. Zodat uw werknemer </w:t>
      </w:r>
      <w:r w:rsidR="00061127">
        <w:rPr>
          <w:rFonts w:ascii="Arial" w:hAnsi="Arial" w:cs="Arial"/>
          <w:sz w:val="20"/>
          <w:szCs w:val="20"/>
        </w:rPr>
        <w:t xml:space="preserve">een weloverwogen </w:t>
      </w:r>
      <w:r w:rsidR="00061127" w:rsidRPr="00494C54">
        <w:rPr>
          <w:rFonts w:ascii="Arial" w:hAnsi="Arial" w:cs="Arial"/>
          <w:sz w:val="20"/>
          <w:szCs w:val="20"/>
        </w:rPr>
        <w:t xml:space="preserve">beslissing </w:t>
      </w:r>
      <w:r w:rsidR="00061127">
        <w:rPr>
          <w:rFonts w:ascii="Arial" w:hAnsi="Arial" w:cs="Arial"/>
          <w:sz w:val="20"/>
          <w:szCs w:val="20"/>
        </w:rPr>
        <w:t xml:space="preserve">kan </w:t>
      </w:r>
      <w:r w:rsidR="00061127" w:rsidRPr="00494C54">
        <w:rPr>
          <w:rFonts w:ascii="Arial" w:hAnsi="Arial" w:cs="Arial"/>
          <w:sz w:val="20"/>
          <w:szCs w:val="20"/>
        </w:rPr>
        <w:t>neme</w:t>
      </w:r>
      <w:r w:rsidR="00704B00">
        <w:rPr>
          <w:rFonts w:ascii="Arial" w:hAnsi="Arial" w:cs="Arial"/>
          <w:sz w:val="20"/>
          <w:szCs w:val="20"/>
        </w:rPr>
        <w:t xml:space="preserve">n om de financiële gevolgen van </w:t>
      </w:r>
      <w:r w:rsidR="00061127" w:rsidRPr="00494C54">
        <w:rPr>
          <w:rFonts w:ascii="Arial" w:hAnsi="Arial" w:cs="Arial"/>
          <w:sz w:val="20"/>
          <w:szCs w:val="20"/>
        </w:rPr>
        <w:t>arbeidsongeschiktheid wel of niet te accepteren.</w:t>
      </w:r>
    </w:p>
    <w:p w:rsidR="00061127" w:rsidRDefault="00061127" w:rsidP="00123EB8">
      <w:pPr>
        <w:spacing w:line="278" w:lineRule="auto"/>
        <w:rPr>
          <w:rFonts w:ascii="Arial" w:hAnsi="Arial" w:cs="Arial"/>
          <w:sz w:val="20"/>
          <w:szCs w:val="20"/>
        </w:rPr>
      </w:pPr>
    </w:p>
    <w:p w:rsidR="00704B00" w:rsidRDefault="009F62DF" w:rsidP="00123EB8">
      <w:pPr>
        <w:spacing w:line="278" w:lineRule="auto"/>
        <w:rPr>
          <w:rFonts w:ascii="Arial" w:hAnsi="Arial" w:cs="Arial"/>
          <w:sz w:val="20"/>
          <w:szCs w:val="20"/>
        </w:rPr>
      </w:pPr>
      <w:r w:rsidRPr="00494C54">
        <w:rPr>
          <w:rFonts w:ascii="Arial" w:hAnsi="Arial" w:cs="Arial"/>
          <w:sz w:val="20"/>
          <w:szCs w:val="20"/>
        </w:rPr>
        <w:t>Met dit formulie</w:t>
      </w:r>
      <w:r w:rsidR="00704B00">
        <w:rPr>
          <w:rFonts w:ascii="Arial" w:hAnsi="Arial" w:cs="Arial"/>
          <w:sz w:val="20"/>
          <w:szCs w:val="20"/>
        </w:rPr>
        <w:t>r vraagt de werknemer bij u na welke voorzieningen u</w:t>
      </w:r>
      <w:r w:rsidR="00452935" w:rsidRPr="00494C54">
        <w:rPr>
          <w:rFonts w:ascii="Arial" w:hAnsi="Arial" w:cs="Arial"/>
          <w:sz w:val="20"/>
          <w:szCs w:val="20"/>
        </w:rPr>
        <w:t xml:space="preserve"> </w:t>
      </w:r>
      <w:r w:rsidR="00704B00">
        <w:rPr>
          <w:rFonts w:ascii="Arial" w:hAnsi="Arial" w:cs="Arial"/>
          <w:sz w:val="20"/>
          <w:szCs w:val="20"/>
        </w:rPr>
        <w:t>voor hem of haar</w:t>
      </w:r>
      <w:r w:rsidR="00E90A51">
        <w:rPr>
          <w:rFonts w:ascii="Arial" w:hAnsi="Arial" w:cs="Arial"/>
          <w:sz w:val="20"/>
          <w:szCs w:val="20"/>
        </w:rPr>
        <w:t xml:space="preserve"> </w:t>
      </w:r>
      <w:r w:rsidR="00452935" w:rsidRPr="00494C54">
        <w:rPr>
          <w:rFonts w:ascii="Arial" w:hAnsi="Arial" w:cs="Arial"/>
          <w:sz w:val="20"/>
          <w:szCs w:val="20"/>
        </w:rPr>
        <w:t xml:space="preserve">geregeld heeft </w:t>
      </w:r>
      <w:r w:rsidR="00704B00">
        <w:rPr>
          <w:rFonts w:ascii="Arial" w:hAnsi="Arial" w:cs="Arial"/>
          <w:sz w:val="20"/>
          <w:szCs w:val="20"/>
        </w:rPr>
        <w:t>voor de risico’s van arbeidsongeschiktheid.</w:t>
      </w:r>
    </w:p>
    <w:p w:rsidR="00704B00" w:rsidRDefault="00704B00" w:rsidP="00123EB8">
      <w:pPr>
        <w:spacing w:line="278" w:lineRule="auto"/>
        <w:rPr>
          <w:rFonts w:ascii="Arial" w:hAnsi="Arial" w:cs="Arial"/>
          <w:sz w:val="20"/>
          <w:szCs w:val="20"/>
        </w:rPr>
      </w:pPr>
    </w:p>
    <w:p w:rsidR="00F638CF" w:rsidRPr="00494C54" w:rsidRDefault="00704B00" w:rsidP="00123EB8">
      <w:pPr>
        <w:spacing w:line="278" w:lineRule="auto"/>
        <w:rPr>
          <w:rFonts w:ascii="Arial" w:hAnsi="Arial" w:cs="Arial"/>
          <w:sz w:val="20"/>
          <w:szCs w:val="20"/>
        </w:rPr>
      </w:pPr>
      <w:r>
        <w:rPr>
          <w:rFonts w:ascii="Arial" w:hAnsi="Arial" w:cs="Arial"/>
          <w:sz w:val="20"/>
          <w:szCs w:val="20"/>
        </w:rPr>
        <w:t xml:space="preserve">Het is </w:t>
      </w:r>
      <w:r w:rsidR="00F638CF" w:rsidRPr="00494C54">
        <w:rPr>
          <w:rFonts w:ascii="Arial" w:hAnsi="Arial" w:cs="Arial"/>
          <w:sz w:val="20"/>
          <w:szCs w:val="20"/>
        </w:rPr>
        <w:t xml:space="preserve">belangrijk dat u specifiek aangeeft of en zo ja, welke dekkingen voor </w:t>
      </w:r>
      <w:r w:rsidR="00F638CF" w:rsidRPr="00494C54">
        <w:rPr>
          <w:rFonts w:ascii="Arial" w:hAnsi="Arial" w:cs="Arial"/>
          <w:sz w:val="20"/>
          <w:szCs w:val="20"/>
          <w:u w:val="single"/>
        </w:rPr>
        <w:t>deze</w:t>
      </w:r>
      <w:r w:rsidR="00F638CF" w:rsidRPr="00494C54">
        <w:rPr>
          <w:rFonts w:ascii="Arial" w:hAnsi="Arial" w:cs="Arial"/>
          <w:sz w:val="20"/>
          <w:szCs w:val="20"/>
        </w:rPr>
        <w:t xml:space="preserve"> werknemer gelden. </w:t>
      </w:r>
    </w:p>
    <w:p w:rsidR="00452935" w:rsidRPr="00494C54" w:rsidRDefault="00452935" w:rsidP="00123EB8">
      <w:pPr>
        <w:spacing w:line="278" w:lineRule="auto"/>
        <w:rPr>
          <w:rFonts w:ascii="Arial" w:hAnsi="Arial" w:cs="Arial"/>
          <w:sz w:val="20"/>
          <w:szCs w:val="20"/>
        </w:rPr>
      </w:pPr>
    </w:p>
    <w:p w:rsidR="00124CD1" w:rsidRDefault="00124CD1" w:rsidP="00124CD1">
      <w:pPr>
        <w:spacing w:line="278" w:lineRule="auto"/>
        <w:rPr>
          <w:rFonts w:ascii="Arial" w:hAnsi="Arial" w:cs="Arial"/>
          <w:sz w:val="20"/>
          <w:szCs w:val="20"/>
        </w:rPr>
      </w:pPr>
    </w:p>
    <w:p w:rsidR="00CA34FE" w:rsidRPr="00124CD1" w:rsidRDefault="00124CD1" w:rsidP="00124CD1">
      <w:pPr>
        <w:spacing w:line="278" w:lineRule="auto"/>
        <w:rPr>
          <w:rFonts w:ascii="Arial" w:hAnsi="Arial" w:cs="Arial"/>
          <w:sz w:val="20"/>
          <w:szCs w:val="20"/>
        </w:rPr>
      </w:pPr>
      <w:r>
        <w:rPr>
          <w:rFonts w:ascii="Arial" w:hAnsi="Arial" w:cs="Arial"/>
          <w:sz w:val="20"/>
          <w:szCs w:val="20"/>
        </w:rPr>
        <w:t>In de bijlagen</w:t>
      </w:r>
      <w:r w:rsidR="00133041">
        <w:rPr>
          <w:rFonts w:ascii="Arial" w:hAnsi="Arial" w:cs="Arial"/>
          <w:sz w:val="20"/>
          <w:szCs w:val="20"/>
        </w:rPr>
        <w:t xml:space="preserve"> van dit formulier vindt u</w:t>
      </w:r>
      <w:r>
        <w:rPr>
          <w:rFonts w:ascii="Arial" w:hAnsi="Arial" w:cs="Arial"/>
          <w:sz w:val="20"/>
          <w:szCs w:val="20"/>
        </w:rPr>
        <w:t xml:space="preserve"> b</w:t>
      </w:r>
      <w:r w:rsidRPr="00124CD1">
        <w:rPr>
          <w:rFonts w:ascii="Arial" w:hAnsi="Arial" w:cs="Arial"/>
          <w:sz w:val="20"/>
          <w:szCs w:val="20"/>
        </w:rPr>
        <w:t>e</w:t>
      </w:r>
      <w:r>
        <w:rPr>
          <w:rFonts w:ascii="Arial" w:hAnsi="Arial" w:cs="Arial"/>
          <w:sz w:val="20"/>
          <w:szCs w:val="20"/>
        </w:rPr>
        <w:t>gripsomschrijvingen en de v</w:t>
      </w:r>
      <w:r w:rsidRPr="00124CD1">
        <w:rPr>
          <w:rFonts w:ascii="Arial" w:hAnsi="Arial" w:cs="Arial"/>
          <w:sz w:val="20"/>
          <w:szCs w:val="20"/>
        </w:rPr>
        <w:t>eelgestelde vragen.</w:t>
      </w:r>
    </w:p>
    <w:p w:rsidR="00CA34FE" w:rsidRPr="00494C54" w:rsidRDefault="00CA34FE" w:rsidP="00123EB8">
      <w:pPr>
        <w:spacing w:line="278" w:lineRule="auto"/>
        <w:rPr>
          <w:rFonts w:ascii="Arial" w:hAnsi="Arial" w:cs="Arial"/>
          <w:sz w:val="20"/>
          <w:szCs w:val="20"/>
        </w:rPr>
      </w:pPr>
    </w:p>
    <w:p w:rsidR="00452935" w:rsidRPr="00494C54" w:rsidRDefault="00452935" w:rsidP="00123EB8">
      <w:pPr>
        <w:spacing w:line="278" w:lineRule="auto"/>
        <w:rPr>
          <w:rFonts w:ascii="Arial" w:hAnsi="Arial" w:cs="Arial"/>
          <w:sz w:val="20"/>
          <w:szCs w:val="20"/>
        </w:rPr>
      </w:pPr>
    </w:p>
    <w:p w:rsidR="007D5DC8" w:rsidRPr="00AE7006" w:rsidRDefault="00F638CF" w:rsidP="00123EB8">
      <w:pPr>
        <w:spacing w:line="278" w:lineRule="auto"/>
        <w:rPr>
          <w:rFonts w:ascii="Arial" w:hAnsi="Arial" w:cs="Arial"/>
          <w:b/>
          <w:sz w:val="22"/>
          <w:szCs w:val="20"/>
        </w:rPr>
      </w:pPr>
      <w:r w:rsidRPr="00494C54">
        <w:rPr>
          <w:rFonts w:ascii="Arial" w:hAnsi="Arial" w:cs="Arial"/>
          <w:b/>
          <w:sz w:val="20"/>
          <w:szCs w:val="20"/>
        </w:rPr>
        <w:br w:type="page"/>
      </w:r>
      <w:r w:rsidR="00BF45A2" w:rsidRPr="00AE7006">
        <w:rPr>
          <w:rFonts w:ascii="Arial" w:hAnsi="Arial" w:cs="Arial"/>
          <w:b/>
          <w:sz w:val="22"/>
          <w:szCs w:val="20"/>
        </w:rPr>
        <w:lastRenderedPageBreak/>
        <w:t xml:space="preserve">Formulier: </w:t>
      </w:r>
      <w:r w:rsidR="00B9414B" w:rsidRPr="00AE7006">
        <w:rPr>
          <w:rFonts w:ascii="Arial" w:hAnsi="Arial" w:cs="Arial"/>
          <w:b/>
          <w:sz w:val="22"/>
          <w:szCs w:val="20"/>
        </w:rPr>
        <w:t xml:space="preserve">Aanvullende </w:t>
      </w:r>
      <w:r w:rsidR="00124CD1">
        <w:rPr>
          <w:rFonts w:ascii="Arial" w:hAnsi="Arial" w:cs="Arial"/>
          <w:b/>
          <w:sz w:val="22"/>
          <w:szCs w:val="20"/>
        </w:rPr>
        <w:t xml:space="preserve">(collectieve) regelingen </w:t>
      </w:r>
      <w:r w:rsidR="00494C54" w:rsidRPr="00AE7006">
        <w:rPr>
          <w:rFonts w:ascii="Arial" w:hAnsi="Arial" w:cs="Arial"/>
          <w:b/>
          <w:sz w:val="22"/>
          <w:szCs w:val="20"/>
        </w:rPr>
        <w:t>arbei</w:t>
      </w:r>
      <w:r w:rsidR="00124CD1">
        <w:rPr>
          <w:rFonts w:ascii="Arial" w:hAnsi="Arial" w:cs="Arial"/>
          <w:b/>
          <w:sz w:val="22"/>
          <w:szCs w:val="20"/>
        </w:rPr>
        <w:t>dsongeschiktheid w</w:t>
      </w:r>
      <w:r w:rsidR="00677139" w:rsidRPr="00AE7006">
        <w:rPr>
          <w:rFonts w:ascii="Arial" w:hAnsi="Arial" w:cs="Arial"/>
          <w:b/>
          <w:sz w:val="22"/>
          <w:szCs w:val="20"/>
        </w:rPr>
        <w:t>erk</w:t>
      </w:r>
      <w:r w:rsidR="00C071C3" w:rsidRPr="00AE7006">
        <w:rPr>
          <w:rFonts w:ascii="Arial" w:hAnsi="Arial" w:cs="Arial"/>
          <w:b/>
          <w:sz w:val="22"/>
          <w:szCs w:val="20"/>
        </w:rPr>
        <w:t>gever</w:t>
      </w:r>
    </w:p>
    <w:p w:rsidR="00C24F3A" w:rsidRPr="00494C54" w:rsidRDefault="00C24F3A" w:rsidP="00123EB8">
      <w:pPr>
        <w:spacing w:line="278" w:lineRule="auto"/>
        <w:rPr>
          <w:rFonts w:ascii="Arial" w:hAnsi="Arial" w:cs="Arial"/>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3607"/>
        <w:gridCol w:w="4536"/>
      </w:tblGrid>
      <w:tr w:rsidR="00D601B4" w:rsidRPr="00494C54">
        <w:tc>
          <w:tcPr>
            <w:tcW w:w="1604" w:type="dxa"/>
            <w:vMerge w:val="restart"/>
            <w:shd w:val="clear" w:color="auto" w:fill="auto"/>
          </w:tcPr>
          <w:p w:rsidR="00D601B4" w:rsidRPr="00494C54" w:rsidRDefault="00D601B4" w:rsidP="00123EB8">
            <w:pPr>
              <w:spacing w:line="278" w:lineRule="auto"/>
              <w:rPr>
                <w:rFonts w:ascii="Arial" w:hAnsi="Arial" w:cs="Arial"/>
                <w:b/>
                <w:sz w:val="20"/>
                <w:szCs w:val="20"/>
              </w:rPr>
            </w:pPr>
            <w:r w:rsidRPr="00494C54">
              <w:rPr>
                <w:rFonts w:ascii="Arial" w:hAnsi="Arial" w:cs="Arial"/>
                <w:b/>
                <w:sz w:val="20"/>
                <w:szCs w:val="20"/>
              </w:rPr>
              <w:t>Gegevens werkgever</w:t>
            </w:r>
          </w:p>
        </w:tc>
        <w:tc>
          <w:tcPr>
            <w:tcW w:w="3607" w:type="dxa"/>
            <w:shd w:val="clear" w:color="auto" w:fill="auto"/>
          </w:tcPr>
          <w:p w:rsidR="00D601B4" w:rsidRPr="00494C54" w:rsidRDefault="0079419F" w:rsidP="00123EB8">
            <w:pPr>
              <w:spacing w:line="278" w:lineRule="auto"/>
              <w:rPr>
                <w:rFonts w:ascii="Arial" w:hAnsi="Arial" w:cs="Arial"/>
                <w:sz w:val="20"/>
                <w:szCs w:val="20"/>
              </w:rPr>
            </w:pPr>
            <w:r w:rsidRPr="00494C54">
              <w:rPr>
                <w:rFonts w:ascii="Arial" w:hAnsi="Arial" w:cs="Arial"/>
                <w:sz w:val="20"/>
                <w:szCs w:val="20"/>
              </w:rPr>
              <w:t>Naam Werkgever:</w:t>
            </w:r>
          </w:p>
        </w:tc>
        <w:tc>
          <w:tcPr>
            <w:tcW w:w="4536" w:type="dxa"/>
            <w:shd w:val="clear" w:color="auto" w:fill="auto"/>
          </w:tcPr>
          <w:p w:rsidR="00D601B4" w:rsidRPr="00494C54" w:rsidRDefault="00D601B4" w:rsidP="00123EB8">
            <w:pPr>
              <w:spacing w:line="278" w:lineRule="auto"/>
              <w:rPr>
                <w:rFonts w:ascii="Arial" w:hAnsi="Arial" w:cs="Arial"/>
                <w:sz w:val="20"/>
                <w:szCs w:val="20"/>
              </w:rPr>
            </w:pPr>
          </w:p>
        </w:tc>
      </w:tr>
      <w:tr w:rsidR="00D601B4" w:rsidRPr="00494C54">
        <w:tc>
          <w:tcPr>
            <w:tcW w:w="1604" w:type="dxa"/>
            <w:vMerge/>
            <w:shd w:val="clear" w:color="auto" w:fill="auto"/>
          </w:tcPr>
          <w:p w:rsidR="00D601B4" w:rsidRPr="00494C54" w:rsidRDefault="00D601B4" w:rsidP="00123EB8">
            <w:pPr>
              <w:spacing w:line="278" w:lineRule="auto"/>
              <w:rPr>
                <w:rFonts w:ascii="Arial" w:hAnsi="Arial" w:cs="Arial"/>
                <w:sz w:val="20"/>
                <w:szCs w:val="20"/>
              </w:rPr>
            </w:pPr>
          </w:p>
        </w:tc>
        <w:tc>
          <w:tcPr>
            <w:tcW w:w="3607" w:type="dxa"/>
            <w:shd w:val="clear" w:color="auto" w:fill="auto"/>
          </w:tcPr>
          <w:p w:rsidR="00D601B4" w:rsidRPr="00494C54" w:rsidRDefault="0079419F" w:rsidP="00123EB8">
            <w:pPr>
              <w:spacing w:line="278" w:lineRule="auto"/>
              <w:rPr>
                <w:rFonts w:ascii="Arial" w:hAnsi="Arial" w:cs="Arial"/>
                <w:sz w:val="20"/>
                <w:szCs w:val="20"/>
              </w:rPr>
            </w:pPr>
            <w:r w:rsidRPr="00494C54">
              <w:rPr>
                <w:rFonts w:ascii="Arial" w:hAnsi="Arial" w:cs="Arial"/>
                <w:sz w:val="20"/>
                <w:szCs w:val="20"/>
              </w:rPr>
              <w:t>Adres Werkgever:</w:t>
            </w:r>
          </w:p>
        </w:tc>
        <w:tc>
          <w:tcPr>
            <w:tcW w:w="4536" w:type="dxa"/>
            <w:shd w:val="clear" w:color="auto" w:fill="auto"/>
          </w:tcPr>
          <w:p w:rsidR="00D601B4" w:rsidRPr="00494C54" w:rsidRDefault="00D601B4" w:rsidP="00123EB8">
            <w:pPr>
              <w:spacing w:line="278" w:lineRule="auto"/>
              <w:rPr>
                <w:rFonts w:ascii="Arial" w:hAnsi="Arial" w:cs="Arial"/>
                <w:sz w:val="20"/>
                <w:szCs w:val="20"/>
              </w:rPr>
            </w:pPr>
          </w:p>
        </w:tc>
      </w:tr>
      <w:tr w:rsidR="00D601B4" w:rsidRPr="00494C54">
        <w:tc>
          <w:tcPr>
            <w:tcW w:w="1604" w:type="dxa"/>
            <w:vMerge/>
            <w:shd w:val="clear" w:color="auto" w:fill="auto"/>
          </w:tcPr>
          <w:p w:rsidR="00D601B4" w:rsidRPr="00494C54" w:rsidRDefault="00D601B4" w:rsidP="00123EB8">
            <w:pPr>
              <w:spacing w:line="278" w:lineRule="auto"/>
              <w:rPr>
                <w:rFonts w:ascii="Arial" w:hAnsi="Arial" w:cs="Arial"/>
                <w:sz w:val="20"/>
                <w:szCs w:val="20"/>
              </w:rPr>
            </w:pPr>
          </w:p>
        </w:tc>
        <w:tc>
          <w:tcPr>
            <w:tcW w:w="3607" w:type="dxa"/>
            <w:shd w:val="clear" w:color="auto" w:fill="auto"/>
          </w:tcPr>
          <w:p w:rsidR="00D601B4" w:rsidRPr="00494C54" w:rsidRDefault="00124CD1" w:rsidP="00123EB8">
            <w:pPr>
              <w:spacing w:line="278" w:lineRule="auto"/>
              <w:rPr>
                <w:rFonts w:ascii="Arial" w:hAnsi="Arial" w:cs="Arial"/>
                <w:sz w:val="20"/>
                <w:szCs w:val="20"/>
              </w:rPr>
            </w:pPr>
            <w:r>
              <w:rPr>
                <w:rFonts w:ascii="Arial" w:hAnsi="Arial" w:cs="Arial"/>
                <w:sz w:val="20"/>
                <w:szCs w:val="20"/>
              </w:rPr>
              <w:t xml:space="preserve">Postcode en </w:t>
            </w:r>
            <w:r w:rsidR="0079419F" w:rsidRPr="00494C54">
              <w:rPr>
                <w:rFonts w:ascii="Arial" w:hAnsi="Arial" w:cs="Arial"/>
                <w:sz w:val="20"/>
                <w:szCs w:val="20"/>
              </w:rPr>
              <w:t>plaats</w:t>
            </w:r>
            <w:r>
              <w:rPr>
                <w:rFonts w:ascii="Arial" w:hAnsi="Arial" w:cs="Arial"/>
                <w:sz w:val="20"/>
                <w:szCs w:val="20"/>
              </w:rPr>
              <w:t xml:space="preserve"> bedrijf</w:t>
            </w:r>
            <w:r w:rsidR="0079419F" w:rsidRPr="00494C54">
              <w:rPr>
                <w:rFonts w:ascii="Arial" w:hAnsi="Arial" w:cs="Arial"/>
                <w:sz w:val="20"/>
                <w:szCs w:val="20"/>
              </w:rPr>
              <w:t>:</w:t>
            </w:r>
          </w:p>
        </w:tc>
        <w:tc>
          <w:tcPr>
            <w:tcW w:w="4536" w:type="dxa"/>
            <w:shd w:val="clear" w:color="auto" w:fill="auto"/>
          </w:tcPr>
          <w:p w:rsidR="00D601B4" w:rsidRPr="00494C54" w:rsidRDefault="00D601B4" w:rsidP="00123EB8">
            <w:pPr>
              <w:spacing w:line="278" w:lineRule="auto"/>
              <w:rPr>
                <w:rFonts w:ascii="Arial" w:hAnsi="Arial" w:cs="Arial"/>
                <w:sz w:val="20"/>
                <w:szCs w:val="20"/>
              </w:rPr>
            </w:pPr>
          </w:p>
        </w:tc>
      </w:tr>
      <w:tr w:rsidR="00D601B4" w:rsidRPr="00494C54">
        <w:tc>
          <w:tcPr>
            <w:tcW w:w="1604" w:type="dxa"/>
            <w:vMerge/>
            <w:shd w:val="clear" w:color="auto" w:fill="auto"/>
          </w:tcPr>
          <w:p w:rsidR="00D601B4" w:rsidRPr="00494C54" w:rsidRDefault="00D601B4" w:rsidP="00123EB8">
            <w:pPr>
              <w:spacing w:line="278" w:lineRule="auto"/>
              <w:rPr>
                <w:rFonts w:ascii="Arial" w:hAnsi="Arial" w:cs="Arial"/>
                <w:sz w:val="20"/>
                <w:szCs w:val="20"/>
              </w:rPr>
            </w:pPr>
          </w:p>
        </w:tc>
        <w:tc>
          <w:tcPr>
            <w:tcW w:w="3607" w:type="dxa"/>
            <w:shd w:val="clear" w:color="auto" w:fill="auto"/>
          </w:tcPr>
          <w:p w:rsidR="00D601B4" w:rsidRPr="00494C54" w:rsidRDefault="0079419F" w:rsidP="00123EB8">
            <w:pPr>
              <w:spacing w:line="278" w:lineRule="auto"/>
              <w:rPr>
                <w:rFonts w:ascii="Arial" w:hAnsi="Arial" w:cs="Arial"/>
                <w:sz w:val="20"/>
                <w:szCs w:val="20"/>
              </w:rPr>
            </w:pPr>
            <w:r w:rsidRPr="00494C54">
              <w:rPr>
                <w:rFonts w:ascii="Arial" w:hAnsi="Arial" w:cs="Arial"/>
                <w:sz w:val="20"/>
                <w:szCs w:val="20"/>
              </w:rPr>
              <w:t>Contactpersoon (ingevuld door):</w:t>
            </w:r>
          </w:p>
        </w:tc>
        <w:tc>
          <w:tcPr>
            <w:tcW w:w="4536" w:type="dxa"/>
            <w:shd w:val="clear" w:color="auto" w:fill="auto"/>
          </w:tcPr>
          <w:p w:rsidR="00D601B4" w:rsidRPr="00494C54" w:rsidRDefault="00D601B4" w:rsidP="00123EB8">
            <w:pPr>
              <w:spacing w:line="278" w:lineRule="auto"/>
              <w:rPr>
                <w:rFonts w:ascii="Arial" w:hAnsi="Arial" w:cs="Arial"/>
                <w:sz w:val="20"/>
                <w:szCs w:val="20"/>
              </w:rPr>
            </w:pPr>
          </w:p>
        </w:tc>
      </w:tr>
      <w:tr w:rsidR="00B73206" w:rsidRPr="00494C54">
        <w:tc>
          <w:tcPr>
            <w:tcW w:w="1604" w:type="dxa"/>
            <w:vMerge w:val="restart"/>
            <w:shd w:val="clear" w:color="auto" w:fill="auto"/>
          </w:tcPr>
          <w:p w:rsidR="00B73206" w:rsidRPr="00494C54" w:rsidRDefault="00B73206" w:rsidP="00123EB8">
            <w:pPr>
              <w:spacing w:line="278" w:lineRule="auto"/>
              <w:rPr>
                <w:rFonts w:ascii="Arial" w:hAnsi="Arial" w:cs="Arial"/>
                <w:b/>
                <w:sz w:val="20"/>
                <w:szCs w:val="20"/>
              </w:rPr>
            </w:pPr>
            <w:r w:rsidRPr="00494C54">
              <w:rPr>
                <w:rFonts w:ascii="Arial" w:hAnsi="Arial" w:cs="Arial"/>
                <w:b/>
                <w:sz w:val="20"/>
                <w:szCs w:val="20"/>
              </w:rPr>
              <w:t>Gegevens werknemer</w:t>
            </w:r>
          </w:p>
        </w:tc>
        <w:tc>
          <w:tcPr>
            <w:tcW w:w="3607" w:type="dxa"/>
            <w:shd w:val="clear" w:color="auto" w:fill="auto"/>
          </w:tcPr>
          <w:p w:rsidR="00B73206" w:rsidRPr="00494C54" w:rsidRDefault="00B73206" w:rsidP="00123EB8">
            <w:pPr>
              <w:spacing w:line="278" w:lineRule="auto"/>
              <w:rPr>
                <w:rFonts w:ascii="Arial" w:hAnsi="Arial" w:cs="Arial"/>
                <w:sz w:val="20"/>
                <w:szCs w:val="20"/>
              </w:rPr>
            </w:pPr>
            <w:r w:rsidRPr="00494C54">
              <w:rPr>
                <w:rFonts w:ascii="Arial" w:hAnsi="Arial" w:cs="Arial"/>
                <w:sz w:val="20"/>
                <w:szCs w:val="20"/>
              </w:rPr>
              <w:t>Naam Werknemer</w:t>
            </w:r>
            <w:r w:rsidR="00D6697C" w:rsidRPr="00494C54">
              <w:rPr>
                <w:rFonts w:ascii="Arial" w:hAnsi="Arial" w:cs="Arial"/>
                <w:sz w:val="20"/>
                <w:szCs w:val="20"/>
              </w:rPr>
              <w:t>:</w:t>
            </w:r>
          </w:p>
        </w:tc>
        <w:tc>
          <w:tcPr>
            <w:tcW w:w="4536" w:type="dxa"/>
            <w:shd w:val="clear" w:color="auto" w:fill="auto"/>
          </w:tcPr>
          <w:p w:rsidR="00B73206" w:rsidRPr="00494C54" w:rsidRDefault="00B73206" w:rsidP="00123EB8">
            <w:pPr>
              <w:spacing w:line="278" w:lineRule="auto"/>
              <w:rPr>
                <w:rFonts w:ascii="Arial" w:hAnsi="Arial" w:cs="Arial"/>
                <w:sz w:val="20"/>
                <w:szCs w:val="20"/>
              </w:rPr>
            </w:pPr>
          </w:p>
        </w:tc>
      </w:tr>
      <w:tr w:rsidR="00B73206" w:rsidRPr="00494C54">
        <w:tc>
          <w:tcPr>
            <w:tcW w:w="1604" w:type="dxa"/>
            <w:vMerge/>
            <w:shd w:val="clear" w:color="auto" w:fill="auto"/>
          </w:tcPr>
          <w:p w:rsidR="00B73206" w:rsidRPr="00494C54" w:rsidRDefault="00B73206" w:rsidP="00123EB8">
            <w:pPr>
              <w:spacing w:line="278" w:lineRule="auto"/>
              <w:rPr>
                <w:rFonts w:ascii="Arial" w:hAnsi="Arial" w:cs="Arial"/>
                <w:sz w:val="20"/>
                <w:szCs w:val="20"/>
              </w:rPr>
            </w:pPr>
          </w:p>
        </w:tc>
        <w:tc>
          <w:tcPr>
            <w:tcW w:w="3607" w:type="dxa"/>
            <w:shd w:val="clear" w:color="auto" w:fill="auto"/>
          </w:tcPr>
          <w:p w:rsidR="00B73206" w:rsidRPr="00494C54" w:rsidRDefault="00B73206" w:rsidP="00123EB8">
            <w:pPr>
              <w:spacing w:line="278" w:lineRule="auto"/>
              <w:rPr>
                <w:rFonts w:ascii="Arial" w:hAnsi="Arial" w:cs="Arial"/>
                <w:sz w:val="20"/>
                <w:szCs w:val="20"/>
              </w:rPr>
            </w:pPr>
            <w:r w:rsidRPr="00494C54">
              <w:rPr>
                <w:rFonts w:ascii="Arial" w:hAnsi="Arial" w:cs="Arial"/>
                <w:sz w:val="20"/>
                <w:szCs w:val="20"/>
              </w:rPr>
              <w:t>Adres Werknemer</w:t>
            </w:r>
            <w:r w:rsidR="00D6697C" w:rsidRPr="00494C54">
              <w:rPr>
                <w:rFonts w:ascii="Arial" w:hAnsi="Arial" w:cs="Arial"/>
                <w:sz w:val="20"/>
                <w:szCs w:val="20"/>
              </w:rPr>
              <w:t>:</w:t>
            </w:r>
          </w:p>
        </w:tc>
        <w:tc>
          <w:tcPr>
            <w:tcW w:w="4536" w:type="dxa"/>
            <w:shd w:val="clear" w:color="auto" w:fill="auto"/>
          </w:tcPr>
          <w:p w:rsidR="00B73206" w:rsidRPr="00494C54" w:rsidRDefault="00B73206" w:rsidP="00123EB8">
            <w:pPr>
              <w:spacing w:line="278" w:lineRule="auto"/>
              <w:rPr>
                <w:rFonts w:ascii="Arial" w:hAnsi="Arial" w:cs="Arial"/>
                <w:sz w:val="20"/>
                <w:szCs w:val="20"/>
              </w:rPr>
            </w:pPr>
          </w:p>
        </w:tc>
      </w:tr>
      <w:tr w:rsidR="00B73206" w:rsidRPr="00494C54">
        <w:tc>
          <w:tcPr>
            <w:tcW w:w="1604" w:type="dxa"/>
            <w:vMerge/>
            <w:shd w:val="clear" w:color="auto" w:fill="auto"/>
          </w:tcPr>
          <w:p w:rsidR="00B73206" w:rsidRPr="00494C54" w:rsidRDefault="00B73206" w:rsidP="00123EB8">
            <w:pPr>
              <w:spacing w:line="278" w:lineRule="auto"/>
              <w:rPr>
                <w:rFonts w:ascii="Arial" w:hAnsi="Arial" w:cs="Arial"/>
                <w:sz w:val="20"/>
                <w:szCs w:val="20"/>
              </w:rPr>
            </w:pPr>
          </w:p>
        </w:tc>
        <w:tc>
          <w:tcPr>
            <w:tcW w:w="3607" w:type="dxa"/>
            <w:shd w:val="clear" w:color="auto" w:fill="auto"/>
          </w:tcPr>
          <w:p w:rsidR="00B73206" w:rsidRPr="00494C54" w:rsidRDefault="00B73206" w:rsidP="00123EB8">
            <w:pPr>
              <w:spacing w:line="278" w:lineRule="auto"/>
              <w:rPr>
                <w:rFonts w:ascii="Arial" w:hAnsi="Arial" w:cs="Arial"/>
                <w:sz w:val="20"/>
                <w:szCs w:val="20"/>
              </w:rPr>
            </w:pPr>
            <w:r w:rsidRPr="00494C54">
              <w:rPr>
                <w:rFonts w:ascii="Arial" w:hAnsi="Arial" w:cs="Arial"/>
                <w:sz w:val="20"/>
                <w:szCs w:val="20"/>
              </w:rPr>
              <w:t>Postcode en woonplaats:</w:t>
            </w:r>
          </w:p>
        </w:tc>
        <w:tc>
          <w:tcPr>
            <w:tcW w:w="4536" w:type="dxa"/>
            <w:shd w:val="clear" w:color="auto" w:fill="auto"/>
          </w:tcPr>
          <w:p w:rsidR="00B73206" w:rsidRPr="00494C54" w:rsidRDefault="00B73206" w:rsidP="00123EB8">
            <w:pPr>
              <w:spacing w:line="278" w:lineRule="auto"/>
              <w:rPr>
                <w:rFonts w:ascii="Arial" w:hAnsi="Arial" w:cs="Arial"/>
                <w:sz w:val="20"/>
                <w:szCs w:val="20"/>
              </w:rPr>
            </w:pPr>
          </w:p>
        </w:tc>
      </w:tr>
      <w:tr w:rsidR="000733F7" w:rsidRPr="00494C54">
        <w:tc>
          <w:tcPr>
            <w:tcW w:w="9747" w:type="dxa"/>
            <w:gridSpan w:val="3"/>
            <w:tcBorders>
              <w:top w:val="single" w:sz="4" w:space="0" w:color="auto"/>
              <w:left w:val="nil"/>
              <w:bottom w:val="single" w:sz="4" w:space="0" w:color="auto"/>
              <w:right w:val="nil"/>
            </w:tcBorders>
            <w:shd w:val="clear" w:color="auto" w:fill="auto"/>
          </w:tcPr>
          <w:p w:rsidR="00785E37" w:rsidRDefault="00785E37" w:rsidP="00785E37">
            <w:pPr>
              <w:spacing w:line="278" w:lineRule="auto"/>
              <w:rPr>
                <w:rFonts w:ascii="Arial" w:hAnsi="Arial" w:cs="Arial"/>
                <w:sz w:val="20"/>
                <w:szCs w:val="20"/>
              </w:rPr>
            </w:pPr>
          </w:p>
          <w:p w:rsidR="00FF3BAB" w:rsidRPr="00494C54" w:rsidRDefault="00FF3BAB" w:rsidP="00785E37">
            <w:pPr>
              <w:spacing w:line="278" w:lineRule="auto"/>
              <w:rPr>
                <w:rFonts w:ascii="Arial" w:hAnsi="Arial" w:cs="Arial"/>
                <w:sz w:val="20"/>
                <w:szCs w:val="20"/>
              </w:rPr>
            </w:pPr>
          </w:p>
        </w:tc>
      </w:tr>
      <w:tr w:rsidR="00D74E5B" w:rsidRPr="00494C54">
        <w:tc>
          <w:tcPr>
            <w:tcW w:w="9747" w:type="dxa"/>
            <w:gridSpan w:val="3"/>
            <w:tcBorders>
              <w:top w:val="single" w:sz="4" w:space="0" w:color="auto"/>
              <w:bottom w:val="single" w:sz="4" w:space="0" w:color="auto"/>
            </w:tcBorders>
            <w:shd w:val="clear" w:color="auto" w:fill="auto"/>
          </w:tcPr>
          <w:p w:rsidR="00D74E5B" w:rsidRPr="00785E37" w:rsidRDefault="00E36D99" w:rsidP="00123EB8">
            <w:pPr>
              <w:spacing w:line="278" w:lineRule="auto"/>
              <w:rPr>
                <w:rFonts w:ascii="Arial" w:hAnsi="Arial" w:cs="Arial"/>
                <w:b/>
                <w:sz w:val="20"/>
                <w:szCs w:val="20"/>
              </w:rPr>
            </w:pPr>
            <w:r w:rsidRPr="00785E37">
              <w:rPr>
                <w:rFonts w:ascii="Arial" w:hAnsi="Arial" w:cs="Arial"/>
                <w:b/>
                <w:sz w:val="20"/>
                <w:szCs w:val="20"/>
              </w:rPr>
              <w:t xml:space="preserve">Graag </w:t>
            </w:r>
            <w:r w:rsidR="00D74E5B" w:rsidRPr="00785E37">
              <w:rPr>
                <w:rFonts w:ascii="Arial" w:hAnsi="Arial" w:cs="Arial"/>
                <w:b/>
                <w:sz w:val="20"/>
                <w:szCs w:val="20"/>
              </w:rPr>
              <w:t>de hieronder gevraagde gegevens invullen.</w:t>
            </w:r>
          </w:p>
          <w:p w:rsidR="003820F1" w:rsidRPr="00494C54" w:rsidRDefault="003820F1" w:rsidP="00123EB8">
            <w:pPr>
              <w:spacing w:line="278" w:lineRule="auto"/>
              <w:rPr>
                <w:rFonts w:ascii="Arial" w:hAnsi="Arial" w:cs="Arial"/>
                <w:sz w:val="20"/>
                <w:szCs w:val="20"/>
              </w:rPr>
            </w:pPr>
          </w:p>
          <w:p w:rsidR="00E704EA" w:rsidRPr="00494C54" w:rsidRDefault="00D74E5B" w:rsidP="00123EB8">
            <w:pPr>
              <w:spacing w:line="278" w:lineRule="auto"/>
              <w:rPr>
                <w:rFonts w:ascii="Arial" w:hAnsi="Arial" w:cs="Arial"/>
                <w:sz w:val="20"/>
                <w:szCs w:val="20"/>
              </w:rPr>
            </w:pPr>
            <w:r w:rsidRPr="00494C54">
              <w:rPr>
                <w:rFonts w:ascii="Arial" w:hAnsi="Arial" w:cs="Arial"/>
                <w:sz w:val="20"/>
                <w:szCs w:val="20"/>
              </w:rPr>
              <w:t xml:space="preserve">Kunt u de hieronder gevraagde gegevens </w:t>
            </w:r>
            <w:r w:rsidRPr="00494C54">
              <w:rPr>
                <w:rFonts w:ascii="Arial" w:hAnsi="Arial" w:cs="Arial"/>
                <w:i/>
                <w:sz w:val="20"/>
                <w:szCs w:val="20"/>
                <w:u w:val="single"/>
              </w:rPr>
              <w:t>niet</w:t>
            </w:r>
            <w:r w:rsidR="00D6697C" w:rsidRPr="00494C54">
              <w:rPr>
                <w:rFonts w:ascii="Arial" w:hAnsi="Arial" w:cs="Arial"/>
                <w:sz w:val="20"/>
                <w:szCs w:val="20"/>
              </w:rPr>
              <w:t xml:space="preserve"> aan uw werknemer verstrekken?</w:t>
            </w:r>
          </w:p>
          <w:p w:rsidR="00AC60AF" w:rsidRDefault="00D74E5B" w:rsidP="00123EB8">
            <w:pPr>
              <w:spacing w:line="278" w:lineRule="auto"/>
              <w:rPr>
                <w:rFonts w:ascii="Arial" w:hAnsi="Arial" w:cs="Arial"/>
                <w:sz w:val="20"/>
                <w:szCs w:val="20"/>
              </w:rPr>
            </w:pPr>
            <w:r w:rsidRPr="00494C54">
              <w:rPr>
                <w:rFonts w:ascii="Arial" w:hAnsi="Arial" w:cs="Arial"/>
                <w:sz w:val="20"/>
                <w:szCs w:val="20"/>
              </w:rPr>
              <w:t xml:space="preserve">Kruis dan het vakje </w:t>
            </w:r>
            <w:r w:rsidR="003820F1" w:rsidRPr="00494C54">
              <w:rPr>
                <w:rFonts w:ascii="Arial" w:hAnsi="Arial" w:cs="Arial"/>
                <w:sz w:val="20"/>
                <w:szCs w:val="20"/>
              </w:rPr>
              <w:t xml:space="preserve">hiernaast </w:t>
            </w:r>
            <w:r w:rsidRPr="00494C54">
              <w:rPr>
                <w:rFonts w:ascii="Arial" w:hAnsi="Arial" w:cs="Arial"/>
                <w:sz w:val="20"/>
                <w:szCs w:val="20"/>
              </w:rPr>
              <w:t>aan.</w:t>
            </w:r>
            <w:r w:rsidRPr="00494C54">
              <w:rPr>
                <w:rFonts w:ascii="Arial" w:hAnsi="Arial" w:cs="Arial"/>
                <w:sz w:val="20"/>
                <w:szCs w:val="20"/>
              </w:rPr>
              <w:tab/>
            </w:r>
            <w:r w:rsidR="003820F1" w:rsidRPr="00494C54">
              <w:rPr>
                <w:rFonts w:ascii="Arial" w:hAnsi="Arial" w:cs="Arial"/>
                <w:sz w:val="20"/>
                <w:szCs w:val="20"/>
              </w:rPr>
              <w:t xml:space="preserve">  </w:t>
            </w:r>
            <w:r w:rsidR="009A1909" w:rsidRPr="00494C54">
              <w:rPr>
                <w:rFonts w:ascii="Arial" w:hAnsi="Arial" w:cs="Arial"/>
                <w:sz w:val="20"/>
                <w:szCs w:val="20"/>
              </w:rPr>
              <w:sym w:font="Wingdings" w:char="F06F"/>
            </w:r>
          </w:p>
          <w:p w:rsidR="00494C54" w:rsidRDefault="00494C54" w:rsidP="00123EB8">
            <w:pPr>
              <w:spacing w:line="278" w:lineRule="auto"/>
              <w:rPr>
                <w:rFonts w:ascii="Arial" w:hAnsi="Arial" w:cs="Arial"/>
                <w:sz w:val="20"/>
                <w:szCs w:val="20"/>
              </w:rPr>
            </w:pPr>
            <w:r>
              <w:rPr>
                <w:rFonts w:ascii="Arial" w:hAnsi="Arial" w:cs="Arial"/>
                <w:sz w:val="20"/>
                <w:szCs w:val="20"/>
              </w:rPr>
              <w:t xml:space="preserve">Reden niet verstrekken: </w:t>
            </w:r>
          </w:p>
          <w:p w:rsidR="00494C54" w:rsidRDefault="00494C54" w:rsidP="00123EB8">
            <w:pPr>
              <w:spacing w:line="278" w:lineRule="auto"/>
              <w:rPr>
                <w:rFonts w:ascii="Arial" w:hAnsi="Arial" w:cs="Arial"/>
                <w:sz w:val="20"/>
                <w:szCs w:val="20"/>
              </w:rPr>
            </w:pPr>
          </w:p>
          <w:p w:rsidR="00494C54" w:rsidRDefault="00494C54" w:rsidP="00123EB8">
            <w:pPr>
              <w:spacing w:line="278" w:lineRule="auto"/>
              <w:rPr>
                <w:rFonts w:ascii="Arial" w:hAnsi="Arial" w:cs="Arial"/>
                <w:sz w:val="20"/>
                <w:szCs w:val="20"/>
              </w:rPr>
            </w:pPr>
          </w:p>
          <w:p w:rsidR="00494C54" w:rsidRPr="00494C54" w:rsidRDefault="00494C54" w:rsidP="00123EB8">
            <w:pPr>
              <w:spacing w:line="278" w:lineRule="auto"/>
              <w:rPr>
                <w:rFonts w:ascii="Arial" w:hAnsi="Arial" w:cs="Arial"/>
                <w:sz w:val="20"/>
                <w:szCs w:val="20"/>
              </w:rPr>
            </w:pPr>
          </w:p>
        </w:tc>
      </w:tr>
      <w:tr w:rsidR="009A1909" w:rsidRPr="00494C54">
        <w:trPr>
          <w:trHeight w:val="812"/>
        </w:trPr>
        <w:tc>
          <w:tcPr>
            <w:tcW w:w="9747" w:type="dxa"/>
            <w:gridSpan w:val="3"/>
            <w:tcBorders>
              <w:top w:val="single" w:sz="4" w:space="0" w:color="auto"/>
              <w:left w:val="single" w:sz="4" w:space="0" w:color="auto"/>
              <w:bottom w:val="single" w:sz="4" w:space="0" w:color="auto"/>
              <w:right w:val="single" w:sz="4" w:space="0" w:color="auto"/>
            </w:tcBorders>
            <w:shd w:val="clear" w:color="auto" w:fill="auto"/>
          </w:tcPr>
          <w:p w:rsidR="00785E37" w:rsidRDefault="00785E37" w:rsidP="00785E37">
            <w:pPr>
              <w:pBdr>
                <w:top w:val="single" w:sz="4" w:space="1" w:color="auto"/>
                <w:left w:val="single" w:sz="4" w:space="4" w:color="auto"/>
                <w:bottom w:val="single" w:sz="4" w:space="1" w:color="auto"/>
                <w:right w:val="single" w:sz="4" w:space="4" w:color="auto"/>
              </w:pBdr>
              <w:spacing w:line="278" w:lineRule="auto"/>
              <w:rPr>
                <w:rFonts w:ascii="Arial" w:hAnsi="Arial" w:cs="Arial"/>
                <w:b/>
                <w:sz w:val="20"/>
                <w:szCs w:val="20"/>
              </w:rPr>
            </w:pPr>
          </w:p>
          <w:p w:rsidR="009A1909" w:rsidRPr="00494C54" w:rsidRDefault="00E73AE7" w:rsidP="00785E37">
            <w:pPr>
              <w:pBdr>
                <w:top w:val="single" w:sz="4" w:space="1" w:color="auto"/>
                <w:left w:val="single" w:sz="4" w:space="4" w:color="auto"/>
                <w:bottom w:val="single" w:sz="4" w:space="1" w:color="auto"/>
                <w:right w:val="single" w:sz="4" w:space="4" w:color="auto"/>
              </w:pBdr>
              <w:spacing w:line="278" w:lineRule="auto"/>
              <w:rPr>
                <w:rFonts w:ascii="Arial" w:hAnsi="Arial" w:cs="Arial"/>
                <w:b/>
                <w:sz w:val="20"/>
                <w:szCs w:val="20"/>
              </w:rPr>
            </w:pPr>
            <w:r w:rsidRPr="00494C54">
              <w:rPr>
                <w:rFonts w:ascii="Arial" w:hAnsi="Arial" w:cs="Arial"/>
                <w:b/>
                <w:sz w:val="20"/>
                <w:szCs w:val="20"/>
              </w:rPr>
              <w:t>1</w:t>
            </w:r>
            <w:r w:rsidR="00521773" w:rsidRPr="00494C54">
              <w:rPr>
                <w:rFonts w:ascii="Arial" w:hAnsi="Arial" w:cs="Arial"/>
                <w:b/>
                <w:sz w:val="20"/>
                <w:szCs w:val="20"/>
              </w:rPr>
              <w:t xml:space="preserve">. </w:t>
            </w:r>
            <w:r w:rsidR="009A1909" w:rsidRPr="00494C54">
              <w:rPr>
                <w:rFonts w:ascii="Arial" w:hAnsi="Arial" w:cs="Arial"/>
                <w:b/>
                <w:sz w:val="20"/>
                <w:szCs w:val="20"/>
              </w:rPr>
              <w:t>De eerste twee ziektejaren:</w:t>
            </w:r>
          </w:p>
          <w:p w:rsidR="00FF49C6" w:rsidRDefault="00FF49C6" w:rsidP="00123EB8">
            <w:pPr>
              <w:spacing w:line="278" w:lineRule="auto"/>
              <w:rPr>
                <w:rFonts w:ascii="Arial" w:hAnsi="Arial" w:cs="Arial"/>
                <w:b/>
                <w:sz w:val="20"/>
                <w:szCs w:val="20"/>
              </w:rPr>
            </w:pPr>
          </w:p>
          <w:p w:rsidR="009A1909" w:rsidRPr="00494C54" w:rsidRDefault="00FF49C6" w:rsidP="00123EB8">
            <w:pPr>
              <w:spacing w:line="278" w:lineRule="auto"/>
              <w:rPr>
                <w:rFonts w:ascii="Arial" w:hAnsi="Arial" w:cs="Arial"/>
                <w:b/>
                <w:sz w:val="20"/>
                <w:szCs w:val="20"/>
              </w:rPr>
            </w:pPr>
            <w:r>
              <w:rPr>
                <w:rFonts w:ascii="Arial" w:hAnsi="Arial" w:cs="Arial"/>
                <w:b/>
                <w:sz w:val="20"/>
                <w:szCs w:val="20"/>
              </w:rPr>
              <w:t>Hoeveel procent van het salaris betaalt u de eerste twee ziektejaren door als uw werknemer niet werkt?</w:t>
            </w:r>
            <w:r w:rsidR="00565873">
              <w:rPr>
                <w:rFonts w:ascii="Arial" w:hAnsi="Arial" w:cs="Arial"/>
                <w:b/>
                <w:sz w:val="20"/>
                <w:szCs w:val="20"/>
              </w:rPr>
              <w:t xml:space="preserve"> (verdeling wettelijke loondoorbetalingstermijn)</w:t>
            </w:r>
          </w:p>
          <w:p w:rsidR="00B7495E" w:rsidRPr="00494C54" w:rsidRDefault="00B7495E" w:rsidP="00123EB8">
            <w:pPr>
              <w:spacing w:line="278" w:lineRule="auto"/>
              <w:rPr>
                <w:rFonts w:ascii="Arial" w:hAnsi="Arial" w:cs="Arial"/>
                <w:b/>
                <w:sz w:val="20"/>
                <w:szCs w:val="20"/>
              </w:rPr>
            </w:pPr>
          </w:p>
          <w:tbl>
            <w:tblPr>
              <w:tblStyle w:val="Tabelraster"/>
              <w:tblW w:w="0" w:type="auto"/>
              <w:tblLook w:val="04A0" w:firstRow="1" w:lastRow="0" w:firstColumn="1" w:lastColumn="0" w:noHBand="0" w:noVBand="1"/>
            </w:tblPr>
            <w:tblGrid>
              <w:gridCol w:w="9516"/>
            </w:tblGrid>
            <w:tr w:rsidR="00B7495E" w:rsidRPr="00494C54">
              <w:tc>
                <w:tcPr>
                  <w:tcW w:w="9516" w:type="dxa"/>
                </w:tcPr>
                <w:p w:rsidR="00B7495E" w:rsidRPr="00494C54" w:rsidRDefault="00B7495E" w:rsidP="006D3390">
                  <w:pPr>
                    <w:spacing w:line="278" w:lineRule="auto"/>
                    <w:rPr>
                      <w:rFonts w:ascii="Arial" w:hAnsi="Arial" w:cs="Arial"/>
                      <w:sz w:val="20"/>
                      <w:szCs w:val="20"/>
                    </w:rPr>
                  </w:pPr>
                  <w:r w:rsidRPr="00494C54">
                    <w:rPr>
                      <w:rFonts w:ascii="Arial" w:hAnsi="Arial" w:cs="Arial"/>
                      <w:sz w:val="20"/>
                      <w:szCs w:val="20"/>
                    </w:rPr>
                    <w:t xml:space="preserve">              </w:t>
                  </w:r>
                  <w:r w:rsidR="00586A89" w:rsidRPr="00494C54">
                    <w:rPr>
                      <w:rFonts w:ascii="Arial" w:hAnsi="Arial" w:cs="Arial"/>
                      <w:sz w:val="20"/>
                      <w:szCs w:val="20"/>
                    </w:rPr>
                    <w:t xml:space="preserve">        </w:t>
                  </w:r>
                  <w:r w:rsidRPr="00494C54">
                    <w:rPr>
                      <w:rFonts w:ascii="Arial" w:hAnsi="Arial" w:cs="Arial"/>
                      <w:sz w:val="20"/>
                      <w:szCs w:val="20"/>
                    </w:rPr>
                    <w:t xml:space="preserve"> Eerste kwartaal   Tweede kwartaal   Derde kwartaal   Vierde kwartaal</w:t>
                  </w:r>
                </w:p>
              </w:tc>
            </w:tr>
            <w:tr w:rsidR="00B7495E" w:rsidRPr="00494C54">
              <w:tc>
                <w:tcPr>
                  <w:tcW w:w="9516" w:type="dxa"/>
                </w:tcPr>
                <w:p w:rsidR="00B7495E" w:rsidRPr="00494C54" w:rsidRDefault="00B7495E" w:rsidP="00586A89">
                  <w:pPr>
                    <w:spacing w:line="278" w:lineRule="auto"/>
                    <w:rPr>
                      <w:rFonts w:ascii="Arial" w:hAnsi="Arial" w:cs="Arial"/>
                      <w:sz w:val="20"/>
                      <w:szCs w:val="20"/>
                    </w:rPr>
                  </w:pPr>
                  <w:r w:rsidRPr="00494C54">
                    <w:rPr>
                      <w:rFonts w:ascii="Arial" w:hAnsi="Arial" w:cs="Arial"/>
                      <w:sz w:val="20"/>
                      <w:szCs w:val="20"/>
                    </w:rPr>
                    <w:t xml:space="preserve">Jaar 1           </w:t>
                  </w:r>
                  <w:r w:rsidR="00586A89" w:rsidRPr="00494C54">
                    <w:rPr>
                      <w:rFonts w:ascii="Arial" w:hAnsi="Arial" w:cs="Arial"/>
                      <w:sz w:val="20"/>
                      <w:szCs w:val="20"/>
                    </w:rPr>
                    <w:t xml:space="preserve">         </w:t>
                  </w:r>
                  <w:r w:rsidRPr="00494C54">
                    <w:rPr>
                      <w:rFonts w:ascii="Arial" w:hAnsi="Arial" w:cs="Arial"/>
                      <w:sz w:val="20"/>
                      <w:szCs w:val="20"/>
                    </w:rPr>
                    <w:t xml:space="preserve">   … %                   … %                 … %                … %</w:t>
                  </w:r>
                </w:p>
              </w:tc>
            </w:tr>
            <w:tr w:rsidR="00B7495E" w:rsidRPr="00494C54">
              <w:tc>
                <w:tcPr>
                  <w:tcW w:w="9516" w:type="dxa"/>
                </w:tcPr>
                <w:p w:rsidR="00B7495E" w:rsidRPr="00494C54" w:rsidRDefault="00B7495E" w:rsidP="00586A89">
                  <w:pPr>
                    <w:spacing w:line="278" w:lineRule="auto"/>
                    <w:rPr>
                      <w:rFonts w:ascii="Arial" w:hAnsi="Arial" w:cs="Arial"/>
                      <w:sz w:val="20"/>
                      <w:szCs w:val="20"/>
                    </w:rPr>
                  </w:pPr>
                  <w:r w:rsidRPr="00494C54">
                    <w:rPr>
                      <w:rFonts w:ascii="Arial" w:hAnsi="Arial" w:cs="Arial"/>
                      <w:sz w:val="20"/>
                      <w:szCs w:val="20"/>
                    </w:rPr>
                    <w:t xml:space="preserve">Jaar 2         </w:t>
                  </w:r>
                  <w:r w:rsidR="00586A89" w:rsidRPr="00494C54">
                    <w:rPr>
                      <w:rFonts w:ascii="Arial" w:hAnsi="Arial" w:cs="Arial"/>
                      <w:sz w:val="20"/>
                      <w:szCs w:val="20"/>
                    </w:rPr>
                    <w:t xml:space="preserve">         </w:t>
                  </w:r>
                  <w:r w:rsidRPr="00494C54">
                    <w:rPr>
                      <w:rFonts w:ascii="Arial" w:hAnsi="Arial" w:cs="Arial"/>
                      <w:sz w:val="20"/>
                      <w:szCs w:val="20"/>
                    </w:rPr>
                    <w:t xml:space="preserve">     …</w:t>
                  </w:r>
                  <w:r w:rsidR="00586A89" w:rsidRPr="00494C54">
                    <w:rPr>
                      <w:rFonts w:ascii="Arial" w:hAnsi="Arial" w:cs="Arial"/>
                      <w:sz w:val="20"/>
                      <w:szCs w:val="20"/>
                    </w:rPr>
                    <w:t xml:space="preserve"> </w:t>
                  </w:r>
                  <w:r w:rsidRPr="00494C54">
                    <w:rPr>
                      <w:rFonts w:ascii="Arial" w:hAnsi="Arial" w:cs="Arial"/>
                      <w:sz w:val="20"/>
                      <w:szCs w:val="20"/>
                    </w:rPr>
                    <w:t>%                   … %                 … %                … %</w:t>
                  </w:r>
                </w:p>
              </w:tc>
            </w:tr>
          </w:tbl>
          <w:p w:rsidR="00E704EA" w:rsidRPr="00494C54" w:rsidRDefault="00E704EA" w:rsidP="00123EB8">
            <w:pPr>
              <w:spacing w:line="278" w:lineRule="auto"/>
              <w:rPr>
                <w:rFonts w:ascii="Arial" w:hAnsi="Arial" w:cs="Arial"/>
                <w:sz w:val="20"/>
                <w:szCs w:val="20"/>
              </w:rPr>
            </w:pPr>
          </w:p>
          <w:p w:rsidR="00B7495E" w:rsidRPr="00494C54" w:rsidRDefault="00B7495E" w:rsidP="00123EB8">
            <w:pPr>
              <w:spacing w:line="278" w:lineRule="auto"/>
              <w:rPr>
                <w:rFonts w:ascii="Arial" w:hAnsi="Arial" w:cs="Arial"/>
                <w:sz w:val="20"/>
                <w:szCs w:val="20"/>
              </w:rPr>
            </w:pPr>
          </w:p>
          <w:p w:rsidR="009A1909" w:rsidRPr="00494C54" w:rsidRDefault="009A1909" w:rsidP="00123EB8">
            <w:pPr>
              <w:spacing w:line="278" w:lineRule="auto"/>
              <w:rPr>
                <w:rFonts w:ascii="Arial" w:hAnsi="Arial" w:cs="Arial"/>
                <w:sz w:val="20"/>
                <w:szCs w:val="20"/>
              </w:rPr>
            </w:pPr>
            <w:r w:rsidRPr="00494C54">
              <w:rPr>
                <w:rFonts w:ascii="Arial" w:hAnsi="Arial" w:cs="Arial"/>
                <w:sz w:val="20"/>
                <w:szCs w:val="20"/>
              </w:rPr>
              <w:t>De loondoorbetaling is een percentage van:</w:t>
            </w:r>
          </w:p>
          <w:p w:rsidR="00CF48B8" w:rsidRPr="00494C54" w:rsidRDefault="00CF48B8" w:rsidP="00123EB8">
            <w:pPr>
              <w:spacing w:line="278" w:lineRule="auto"/>
              <w:rPr>
                <w:rFonts w:ascii="Arial" w:hAnsi="Arial" w:cs="Arial"/>
                <w:sz w:val="20"/>
                <w:szCs w:val="20"/>
              </w:rPr>
            </w:pPr>
          </w:p>
          <w:p w:rsidR="009A1909" w:rsidRPr="00494C54" w:rsidRDefault="009A1909" w:rsidP="00123EB8">
            <w:pPr>
              <w:spacing w:line="278" w:lineRule="auto"/>
              <w:rPr>
                <w:rFonts w:ascii="Arial" w:hAnsi="Arial" w:cs="Arial"/>
                <w:sz w:val="20"/>
                <w:szCs w:val="20"/>
              </w:rPr>
            </w:pPr>
            <w:r w:rsidRPr="00494C54">
              <w:rPr>
                <w:rFonts w:ascii="Arial" w:hAnsi="Arial" w:cs="Arial"/>
                <w:sz w:val="20"/>
                <w:szCs w:val="20"/>
              </w:rPr>
              <w:sym w:font="Wingdings" w:char="F06F"/>
            </w:r>
            <w:r w:rsidRPr="00494C54">
              <w:rPr>
                <w:rFonts w:ascii="Arial" w:hAnsi="Arial" w:cs="Arial"/>
                <w:sz w:val="20"/>
                <w:szCs w:val="20"/>
              </w:rPr>
              <w:t xml:space="preserve"> het salaris </w:t>
            </w:r>
            <w:r w:rsidR="000D6747" w:rsidRPr="00494C54">
              <w:rPr>
                <w:rFonts w:ascii="Arial" w:hAnsi="Arial" w:cs="Arial"/>
                <w:sz w:val="20"/>
                <w:szCs w:val="20"/>
              </w:rPr>
              <w:t>of,</w:t>
            </w:r>
          </w:p>
          <w:p w:rsidR="00CF48B8" w:rsidRPr="00494C54" w:rsidRDefault="009A1909" w:rsidP="00AB33FE">
            <w:pPr>
              <w:spacing w:line="278" w:lineRule="auto"/>
              <w:rPr>
                <w:rFonts w:ascii="Arial" w:hAnsi="Arial" w:cs="Arial"/>
                <w:sz w:val="20"/>
                <w:szCs w:val="20"/>
              </w:rPr>
            </w:pPr>
            <w:r w:rsidRPr="00494C54">
              <w:rPr>
                <w:rFonts w:ascii="Arial" w:hAnsi="Arial" w:cs="Arial"/>
                <w:sz w:val="20"/>
                <w:szCs w:val="20"/>
              </w:rPr>
              <w:sym w:font="Wingdings" w:char="F06F"/>
            </w:r>
            <w:r w:rsidRPr="00494C54">
              <w:rPr>
                <w:rFonts w:ascii="Arial" w:hAnsi="Arial" w:cs="Arial"/>
                <w:sz w:val="20"/>
                <w:szCs w:val="20"/>
              </w:rPr>
              <w:t xml:space="preserve"> </w:t>
            </w:r>
            <w:r w:rsidR="00AB33FE" w:rsidRPr="00494C54">
              <w:rPr>
                <w:rFonts w:ascii="Arial" w:hAnsi="Arial" w:cs="Arial"/>
                <w:sz w:val="20"/>
                <w:szCs w:val="20"/>
              </w:rPr>
              <w:t>het salaris gemaximeerd op de</w:t>
            </w:r>
            <w:r w:rsidR="00C909E0" w:rsidRPr="00494C54">
              <w:rPr>
                <w:rFonts w:ascii="Arial" w:hAnsi="Arial" w:cs="Arial"/>
                <w:sz w:val="20"/>
                <w:szCs w:val="20"/>
              </w:rPr>
              <w:t xml:space="preserve"> </w:t>
            </w:r>
            <w:r w:rsidRPr="00494C54">
              <w:rPr>
                <w:rFonts w:ascii="Arial" w:hAnsi="Arial" w:cs="Arial"/>
                <w:sz w:val="20"/>
                <w:szCs w:val="20"/>
              </w:rPr>
              <w:t>WIA-loongrens</w:t>
            </w:r>
            <w:r w:rsidRPr="00494C54" w:rsidDel="009A1909">
              <w:rPr>
                <w:rFonts w:ascii="Arial" w:hAnsi="Arial" w:cs="Arial"/>
                <w:sz w:val="20"/>
                <w:szCs w:val="20"/>
              </w:rPr>
              <w:t xml:space="preserve"> </w:t>
            </w:r>
          </w:p>
          <w:p w:rsidR="00E34275" w:rsidRPr="00494C54" w:rsidRDefault="00E34275" w:rsidP="00AB33FE">
            <w:pPr>
              <w:spacing w:line="278" w:lineRule="auto"/>
              <w:rPr>
                <w:rFonts w:ascii="Arial" w:hAnsi="Arial" w:cs="Arial"/>
                <w:sz w:val="20"/>
                <w:szCs w:val="20"/>
              </w:rPr>
            </w:pPr>
          </w:p>
        </w:tc>
      </w:tr>
      <w:tr w:rsidR="00521773" w:rsidRPr="00494C54">
        <w:tc>
          <w:tcPr>
            <w:tcW w:w="9747" w:type="dxa"/>
            <w:gridSpan w:val="3"/>
            <w:tcBorders>
              <w:top w:val="single" w:sz="4" w:space="0" w:color="auto"/>
              <w:bottom w:val="single" w:sz="4" w:space="0" w:color="auto"/>
            </w:tcBorders>
            <w:shd w:val="clear" w:color="auto" w:fill="auto"/>
          </w:tcPr>
          <w:p w:rsidR="00001610" w:rsidRPr="00494C54" w:rsidRDefault="00001610" w:rsidP="00785E37">
            <w:pPr>
              <w:pBdr>
                <w:top w:val="single" w:sz="4" w:space="1" w:color="auto"/>
                <w:left w:val="single" w:sz="4" w:space="4" w:color="auto"/>
                <w:bottom w:val="single" w:sz="4" w:space="1" w:color="auto"/>
                <w:right w:val="single" w:sz="4" w:space="4" w:color="auto"/>
              </w:pBdr>
              <w:spacing w:line="278" w:lineRule="auto"/>
              <w:rPr>
                <w:rFonts w:ascii="Arial" w:hAnsi="Arial" w:cs="Arial"/>
                <w:b/>
                <w:sz w:val="20"/>
                <w:szCs w:val="20"/>
              </w:rPr>
            </w:pPr>
          </w:p>
          <w:p w:rsidR="00521773" w:rsidRPr="00494C54" w:rsidRDefault="00E73AE7" w:rsidP="00785E37">
            <w:pPr>
              <w:pBdr>
                <w:top w:val="single" w:sz="4" w:space="1" w:color="auto"/>
                <w:left w:val="single" w:sz="4" w:space="4" w:color="auto"/>
                <w:bottom w:val="single" w:sz="4" w:space="1" w:color="auto"/>
                <w:right w:val="single" w:sz="4" w:space="4" w:color="auto"/>
              </w:pBdr>
              <w:spacing w:line="278" w:lineRule="auto"/>
              <w:rPr>
                <w:rFonts w:ascii="Arial" w:hAnsi="Arial" w:cs="Arial"/>
                <w:sz w:val="20"/>
                <w:szCs w:val="20"/>
              </w:rPr>
            </w:pPr>
            <w:r w:rsidRPr="00494C54">
              <w:rPr>
                <w:rFonts w:ascii="Arial" w:hAnsi="Arial" w:cs="Arial"/>
                <w:b/>
                <w:sz w:val="20"/>
                <w:szCs w:val="20"/>
              </w:rPr>
              <w:t>2</w:t>
            </w:r>
            <w:r w:rsidR="00521773" w:rsidRPr="00494C54">
              <w:rPr>
                <w:rFonts w:ascii="Arial" w:hAnsi="Arial" w:cs="Arial"/>
                <w:b/>
                <w:sz w:val="20"/>
                <w:szCs w:val="20"/>
              </w:rPr>
              <w:t>.</w:t>
            </w:r>
            <w:r w:rsidR="00521773" w:rsidRPr="00494C54">
              <w:rPr>
                <w:rFonts w:ascii="Arial" w:hAnsi="Arial" w:cs="Arial"/>
                <w:sz w:val="20"/>
                <w:szCs w:val="20"/>
              </w:rPr>
              <w:t xml:space="preserve"> </w:t>
            </w:r>
            <w:r w:rsidR="00521773" w:rsidRPr="00494C54">
              <w:rPr>
                <w:rFonts w:ascii="Arial" w:hAnsi="Arial" w:cs="Arial"/>
                <w:b/>
                <w:sz w:val="20"/>
                <w:szCs w:val="20"/>
              </w:rPr>
              <w:t>Na twee jaar ziekte treedt de wet WIA in werking. Uw werknemer ontvangt dan, afhankelijk van de mate van arbeidsongeschiktheid, een uitker</w:t>
            </w:r>
            <w:r w:rsidR="00FF49C6">
              <w:rPr>
                <w:rFonts w:ascii="Arial" w:hAnsi="Arial" w:cs="Arial"/>
                <w:b/>
                <w:sz w:val="20"/>
                <w:szCs w:val="20"/>
              </w:rPr>
              <w:t>ing van het UWV</w:t>
            </w:r>
            <w:r w:rsidR="00521773" w:rsidRPr="00494C54">
              <w:rPr>
                <w:rFonts w:ascii="Arial" w:hAnsi="Arial" w:cs="Arial"/>
                <w:b/>
                <w:sz w:val="20"/>
                <w:szCs w:val="20"/>
              </w:rPr>
              <w:t>.</w:t>
            </w:r>
          </w:p>
          <w:p w:rsidR="00521773" w:rsidRPr="00494C54" w:rsidRDefault="00521773" w:rsidP="00123EB8">
            <w:pPr>
              <w:spacing w:line="278" w:lineRule="auto"/>
              <w:rPr>
                <w:rFonts w:ascii="Arial" w:hAnsi="Arial" w:cs="Arial"/>
                <w:sz w:val="20"/>
                <w:szCs w:val="20"/>
              </w:rPr>
            </w:pPr>
          </w:p>
          <w:p w:rsidR="00521773" w:rsidRPr="00494C54" w:rsidRDefault="00521773" w:rsidP="00123EB8">
            <w:pPr>
              <w:spacing w:line="278" w:lineRule="auto"/>
              <w:rPr>
                <w:rFonts w:ascii="Arial" w:hAnsi="Arial" w:cs="Arial"/>
                <w:b/>
                <w:sz w:val="20"/>
                <w:szCs w:val="20"/>
              </w:rPr>
            </w:pPr>
            <w:r w:rsidRPr="00494C54">
              <w:rPr>
                <w:rFonts w:ascii="Arial" w:hAnsi="Arial" w:cs="Arial"/>
                <w:b/>
                <w:sz w:val="20"/>
                <w:szCs w:val="20"/>
              </w:rPr>
              <w:t>Heeft u voor uw werknemers een collectieve aanvullende WIA-verzekering gesloten?</w:t>
            </w:r>
          </w:p>
          <w:p w:rsidR="00521773" w:rsidRPr="00494C54" w:rsidRDefault="00521773" w:rsidP="00123EB8">
            <w:pPr>
              <w:spacing w:line="278" w:lineRule="auto"/>
              <w:rPr>
                <w:rFonts w:ascii="Arial" w:hAnsi="Arial" w:cs="Arial"/>
                <w:sz w:val="20"/>
                <w:szCs w:val="20"/>
              </w:rPr>
            </w:pPr>
            <w:r w:rsidRPr="00494C54">
              <w:rPr>
                <w:rFonts w:ascii="Arial" w:hAnsi="Arial" w:cs="Arial"/>
                <w:sz w:val="20"/>
                <w:szCs w:val="20"/>
              </w:rPr>
              <w:t>Dit kan zijn als onderdeel van de pensioenregeling</w:t>
            </w:r>
            <w:r w:rsidR="00E36D99" w:rsidRPr="00494C54">
              <w:rPr>
                <w:rFonts w:ascii="Arial" w:hAnsi="Arial" w:cs="Arial"/>
                <w:sz w:val="20"/>
                <w:szCs w:val="20"/>
              </w:rPr>
              <w:t>. O</w:t>
            </w:r>
            <w:r w:rsidRPr="00494C54">
              <w:rPr>
                <w:rFonts w:ascii="Arial" w:hAnsi="Arial" w:cs="Arial"/>
                <w:sz w:val="20"/>
                <w:szCs w:val="20"/>
              </w:rPr>
              <w:t xml:space="preserve">f rechtstreeks bij uw arbeidsongeschiktheidsverzekeraar. </w:t>
            </w:r>
          </w:p>
          <w:p w:rsidR="00521773" w:rsidRPr="00494C54" w:rsidRDefault="00521773" w:rsidP="00123EB8">
            <w:pPr>
              <w:spacing w:line="278" w:lineRule="auto"/>
              <w:rPr>
                <w:rFonts w:ascii="Arial" w:hAnsi="Arial" w:cs="Arial"/>
                <w:sz w:val="20"/>
                <w:szCs w:val="20"/>
              </w:rPr>
            </w:pPr>
          </w:p>
          <w:p w:rsidR="00521773" w:rsidRPr="00494C54" w:rsidRDefault="00521773" w:rsidP="00123EB8">
            <w:pPr>
              <w:spacing w:line="278" w:lineRule="auto"/>
              <w:rPr>
                <w:rFonts w:ascii="Arial" w:hAnsi="Arial" w:cs="Arial"/>
                <w:sz w:val="20"/>
                <w:szCs w:val="20"/>
              </w:rPr>
            </w:pPr>
            <w:r w:rsidRPr="00494C54">
              <w:rPr>
                <w:rFonts w:ascii="Arial" w:hAnsi="Arial" w:cs="Arial"/>
                <w:sz w:val="20"/>
                <w:szCs w:val="20"/>
              </w:rPr>
              <w:sym w:font="Wingdings" w:char="F06F"/>
            </w:r>
            <w:r w:rsidR="00001610" w:rsidRPr="00494C54">
              <w:rPr>
                <w:rFonts w:ascii="Arial" w:hAnsi="Arial" w:cs="Arial"/>
                <w:sz w:val="20"/>
                <w:szCs w:val="20"/>
              </w:rPr>
              <w:t xml:space="preserve"> Ja, ga door naar vraag 3</w:t>
            </w:r>
          </w:p>
          <w:p w:rsidR="00785E37" w:rsidRDefault="00521773" w:rsidP="00123EB8">
            <w:pPr>
              <w:spacing w:line="278" w:lineRule="auto"/>
              <w:rPr>
                <w:rFonts w:ascii="Arial" w:hAnsi="Arial" w:cs="Arial"/>
                <w:sz w:val="20"/>
                <w:szCs w:val="20"/>
              </w:rPr>
            </w:pPr>
            <w:r w:rsidRPr="00494C54">
              <w:rPr>
                <w:rFonts w:ascii="Arial" w:hAnsi="Arial" w:cs="Arial"/>
                <w:sz w:val="20"/>
                <w:szCs w:val="20"/>
              </w:rPr>
              <w:sym w:font="Wingdings" w:char="F06F"/>
            </w:r>
            <w:r w:rsidRPr="00494C54">
              <w:rPr>
                <w:rFonts w:ascii="Arial" w:hAnsi="Arial" w:cs="Arial"/>
                <w:sz w:val="20"/>
                <w:szCs w:val="20"/>
              </w:rPr>
              <w:t xml:space="preserve"> Nee, ga door naar de ondertekening</w:t>
            </w:r>
          </w:p>
          <w:p w:rsidR="00521773" w:rsidRPr="00494C54" w:rsidRDefault="00521773" w:rsidP="00123EB8">
            <w:pPr>
              <w:spacing w:line="278" w:lineRule="auto"/>
              <w:rPr>
                <w:rFonts w:ascii="Arial" w:hAnsi="Arial" w:cs="Arial"/>
                <w:sz w:val="20"/>
                <w:szCs w:val="20"/>
              </w:rPr>
            </w:pPr>
          </w:p>
        </w:tc>
      </w:tr>
    </w:tbl>
    <w:p w:rsidR="00FF3BAB" w:rsidRPr="00494C54" w:rsidRDefault="00FF3BAB">
      <w:pPr>
        <w:rPr>
          <w:rFonts w:ascii="Arial" w:hAnsi="Arial" w:cs="Arial"/>
          <w:sz w:val="20"/>
          <w:szCs w:val="20"/>
        </w:rPr>
      </w:pPr>
      <w:r w:rsidRPr="00494C54">
        <w:rPr>
          <w:rFonts w:ascii="Arial" w:hAnsi="Arial" w:cs="Arial"/>
          <w:sz w:val="20"/>
          <w:szCs w:val="20"/>
        </w:rPr>
        <w:br w:type="page"/>
      </w:r>
    </w:p>
    <w:p w:rsidR="00C071C3" w:rsidRPr="00494C54" w:rsidRDefault="00C071C3" w:rsidP="00123EB8">
      <w:pPr>
        <w:spacing w:line="278" w:lineRule="auto"/>
        <w:rPr>
          <w:rFonts w:ascii="Arial" w:hAnsi="Arial" w:cs="Arial"/>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AC60AF" w:rsidRPr="00494C54">
        <w:tc>
          <w:tcPr>
            <w:tcW w:w="9747" w:type="dxa"/>
            <w:tcBorders>
              <w:top w:val="single" w:sz="4" w:space="0" w:color="auto"/>
            </w:tcBorders>
            <w:shd w:val="clear" w:color="auto" w:fill="auto"/>
          </w:tcPr>
          <w:p w:rsidR="007219A4" w:rsidRPr="00494C54" w:rsidRDefault="00E73AE7" w:rsidP="00785E37">
            <w:pPr>
              <w:spacing w:line="278" w:lineRule="auto"/>
              <w:rPr>
                <w:rFonts w:ascii="Arial" w:hAnsi="Arial" w:cs="Arial"/>
                <w:b/>
                <w:sz w:val="20"/>
                <w:szCs w:val="20"/>
              </w:rPr>
            </w:pPr>
            <w:r w:rsidRPr="00494C54">
              <w:rPr>
                <w:rFonts w:ascii="Arial" w:hAnsi="Arial" w:cs="Arial"/>
                <w:b/>
                <w:sz w:val="20"/>
                <w:szCs w:val="20"/>
              </w:rPr>
              <w:t>3</w:t>
            </w:r>
            <w:r w:rsidR="00785E37">
              <w:rPr>
                <w:rFonts w:ascii="Arial" w:hAnsi="Arial" w:cs="Arial"/>
                <w:b/>
                <w:sz w:val="20"/>
                <w:szCs w:val="20"/>
              </w:rPr>
              <w:t>. U gaf bij vraag 2 aan</w:t>
            </w:r>
            <w:r w:rsidR="00AC60AF" w:rsidRPr="00494C54">
              <w:rPr>
                <w:rFonts w:ascii="Arial" w:hAnsi="Arial" w:cs="Arial"/>
                <w:b/>
                <w:sz w:val="20"/>
                <w:szCs w:val="20"/>
              </w:rPr>
              <w:t xml:space="preserve"> dat u </w:t>
            </w:r>
            <w:r w:rsidR="00E36D99" w:rsidRPr="00494C54">
              <w:rPr>
                <w:rFonts w:ascii="Arial" w:hAnsi="Arial" w:cs="Arial"/>
                <w:b/>
                <w:sz w:val="20"/>
                <w:szCs w:val="20"/>
              </w:rPr>
              <w:t>een</w:t>
            </w:r>
            <w:r w:rsidR="00AE7006">
              <w:rPr>
                <w:rFonts w:ascii="Arial" w:hAnsi="Arial" w:cs="Arial"/>
                <w:b/>
                <w:sz w:val="20"/>
                <w:szCs w:val="20"/>
              </w:rPr>
              <w:t xml:space="preserve"> collectieve WIA-verzekering</w:t>
            </w:r>
            <w:r w:rsidR="00AC60AF" w:rsidRPr="00494C54">
              <w:rPr>
                <w:rFonts w:ascii="Arial" w:hAnsi="Arial" w:cs="Arial"/>
                <w:b/>
                <w:sz w:val="20"/>
                <w:szCs w:val="20"/>
              </w:rPr>
              <w:t xml:space="preserve"> heeft </w:t>
            </w:r>
            <w:r w:rsidR="00AE7006">
              <w:rPr>
                <w:rFonts w:ascii="Arial" w:hAnsi="Arial" w:cs="Arial"/>
                <w:b/>
                <w:sz w:val="20"/>
                <w:szCs w:val="20"/>
              </w:rPr>
              <w:t>af</w:t>
            </w:r>
            <w:r w:rsidR="00AC60AF" w:rsidRPr="00494C54">
              <w:rPr>
                <w:rFonts w:ascii="Arial" w:hAnsi="Arial" w:cs="Arial"/>
                <w:b/>
                <w:sz w:val="20"/>
                <w:szCs w:val="20"/>
              </w:rPr>
              <w:t xml:space="preserve">gesloten voor uw werknemers. </w:t>
            </w:r>
            <w:r w:rsidR="00785E37">
              <w:rPr>
                <w:rFonts w:ascii="Arial" w:hAnsi="Arial" w:cs="Arial"/>
                <w:b/>
                <w:sz w:val="20"/>
                <w:szCs w:val="20"/>
              </w:rPr>
              <w:t>Geef bij vraag</w:t>
            </w:r>
            <w:r w:rsidRPr="00494C54">
              <w:rPr>
                <w:rFonts w:ascii="Arial" w:hAnsi="Arial" w:cs="Arial"/>
                <w:b/>
                <w:sz w:val="20"/>
                <w:szCs w:val="20"/>
              </w:rPr>
              <w:t xml:space="preserve"> 3a. en 3</w:t>
            </w:r>
            <w:r w:rsidR="002E6613" w:rsidRPr="00494C54">
              <w:rPr>
                <w:rFonts w:ascii="Arial" w:hAnsi="Arial" w:cs="Arial"/>
                <w:b/>
                <w:sz w:val="20"/>
                <w:szCs w:val="20"/>
              </w:rPr>
              <w:t xml:space="preserve">b. </w:t>
            </w:r>
            <w:r w:rsidR="00AC60AF" w:rsidRPr="00494C54">
              <w:rPr>
                <w:rFonts w:ascii="Arial" w:hAnsi="Arial" w:cs="Arial"/>
                <w:b/>
                <w:sz w:val="20"/>
                <w:szCs w:val="20"/>
              </w:rPr>
              <w:t>aan om welke dekking</w:t>
            </w:r>
            <w:r w:rsidR="008F047F" w:rsidRPr="00494C54">
              <w:rPr>
                <w:rFonts w:ascii="Arial" w:hAnsi="Arial" w:cs="Arial"/>
                <w:b/>
                <w:sz w:val="20"/>
                <w:szCs w:val="20"/>
              </w:rPr>
              <w:t>(en)</w:t>
            </w:r>
            <w:r w:rsidR="00AC60AF" w:rsidRPr="00494C54">
              <w:rPr>
                <w:rFonts w:ascii="Arial" w:hAnsi="Arial" w:cs="Arial"/>
                <w:b/>
                <w:sz w:val="20"/>
                <w:szCs w:val="20"/>
              </w:rPr>
              <w:t xml:space="preserve"> </w:t>
            </w:r>
            <w:r w:rsidR="008F047F" w:rsidRPr="00494C54">
              <w:rPr>
                <w:rFonts w:ascii="Arial" w:hAnsi="Arial" w:cs="Arial"/>
                <w:b/>
                <w:sz w:val="20"/>
                <w:szCs w:val="20"/>
              </w:rPr>
              <w:t xml:space="preserve">het </w:t>
            </w:r>
            <w:r w:rsidR="00376779" w:rsidRPr="00494C54">
              <w:rPr>
                <w:rFonts w:ascii="Arial" w:hAnsi="Arial" w:cs="Arial"/>
                <w:b/>
                <w:sz w:val="20"/>
                <w:szCs w:val="20"/>
              </w:rPr>
              <w:t xml:space="preserve">voor deze medewerker </w:t>
            </w:r>
            <w:r w:rsidR="00785E37">
              <w:rPr>
                <w:rFonts w:ascii="Arial" w:hAnsi="Arial" w:cs="Arial"/>
                <w:b/>
                <w:sz w:val="20"/>
                <w:szCs w:val="20"/>
              </w:rPr>
              <w:t>gaat.</w:t>
            </w:r>
            <w:r w:rsidR="00AC60AF" w:rsidRPr="00494C54">
              <w:rPr>
                <w:rFonts w:ascii="Arial" w:hAnsi="Arial" w:cs="Arial"/>
                <w:b/>
                <w:sz w:val="20"/>
                <w:szCs w:val="20"/>
              </w:rPr>
              <w:t xml:space="preserve"> </w:t>
            </w:r>
          </w:p>
        </w:tc>
      </w:tr>
      <w:tr w:rsidR="00AC60AF" w:rsidRPr="00494C54">
        <w:trPr>
          <w:trHeight w:val="3356"/>
        </w:trPr>
        <w:tc>
          <w:tcPr>
            <w:tcW w:w="9747" w:type="dxa"/>
            <w:shd w:val="clear" w:color="auto" w:fill="auto"/>
          </w:tcPr>
          <w:p w:rsidR="00E73AE7" w:rsidRPr="00494C54" w:rsidRDefault="00E73AE7" w:rsidP="00376779">
            <w:pPr>
              <w:spacing w:line="278" w:lineRule="auto"/>
              <w:rPr>
                <w:rFonts w:ascii="Arial" w:hAnsi="Arial" w:cs="Arial"/>
                <w:b/>
                <w:sz w:val="20"/>
                <w:szCs w:val="20"/>
              </w:rPr>
            </w:pPr>
          </w:p>
          <w:p w:rsidR="00376779" w:rsidRPr="00785E37" w:rsidRDefault="00E73AE7" w:rsidP="00376779">
            <w:pPr>
              <w:spacing w:line="278" w:lineRule="auto"/>
              <w:rPr>
                <w:rFonts w:ascii="Arial" w:hAnsi="Arial" w:cs="Arial"/>
                <w:b/>
                <w:sz w:val="20"/>
                <w:szCs w:val="20"/>
              </w:rPr>
            </w:pPr>
            <w:r w:rsidRPr="00785E37">
              <w:rPr>
                <w:rFonts w:ascii="Arial" w:hAnsi="Arial" w:cs="Arial"/>
                <w:b/>
                <w:sz w:val="20"/>
                <w:szCs w:val="20"/>
              </w:rPr>
              <w:t>3</w:t>
            </w:r>
            <w:r w:rsidR="00376779" w:rsidRPr="00785E37">
              <w:rPr>
                <w:rFonts w:ascii="Arial" w:hAnsi="Arial" w:cs="Arial"/>
                <w:b/>
                <w:sz w:val="20"/>
                <w:szCs w:val="20"/>
              </w:rPr>
              <w:t xml:space="preserve">a. Welke verzekering heeft u voor uw medewerker gesloten? </w:t>
            </w:r>
            <w:r w:rsidR="00785E37">
              <w:rPr>
                <w:rFonts w:ascii="Arial" w:hAnsi="Arial" w:cs="Arial"/>
                <w:b/>
                <w:i/>
                <w:sz w:val="20"/>
                <w:szCs w:val="20"/>
              </w:rPr>
              <w:t>(Let op:</w:t>
            </w:r>
            <w:r w:rsidR="00376779" w:rsidRPr="00785E37">
              <w:rPr>
                <w:rFonts w:ascii="Arial" w:hAnsi="Arial" w:cs="Arial"/>
                <w:b/>
                <w:i/>
                <w:sz w:val="20"/>
                <w:szCs w:val="20"/>
              </w:rPr>
              <w:t xml:space="preserve"> </w:t>
            </w:r>
            <w:r w:rsidR="00376779" w:rsidRPr="00785E37">
              <w:rPr>
                <w:rFonts w:ascii="Arial" w:hAnsi="Arial" w:cs="Arial"/>
                <w:b/>
                <w:i/>
                <w:sz w:val="20"/>
                <w:szCs w:val="20"/>
                <w:u w:val="single"/>
              </w:rPr>
              <w:t>één</w:t>
            </w:r>
            <w:r w:rsidR="00376779" w:rsidRPr="00785E37">
              <w:rPr>
                <w:rFonts w:ascii="Arial" w:hAnsi="Arial" w:cs="Arial"/>
                <w:b/>
                <w:i/>
                <w:sz w:val="20"/>
                <w:szCs w:val="20"/>
              </w:rPr>
              <w:t xml:space="preserve"> antwoord mogelijk).</w:t>
            </w:r>
          </w:p>
          <w:p w:rsidR="00CF48B8" w:rsidRPr="00494C54" w:rsidRDefault="00CF48B8" w:rsidP="00376779">
            <w:pPr>
              <w:spacing w:line="278" w:lineRule="auto"/>
              <w:rPr>
                <w:rFonts w:ascii="Arial" w:hAnsi="Arial" w:cs="Arial"/>
                <w:sz w:val="20"/>
                <w:szCs w:val="20"/>
              </w:rPr>
            </w:pPr>
          </w:p>
          <w:p w:rsidR="00CF48B8" w:rsidRPr="00494C54" w:rsidRDefault="00376779" w:rsidP="00376779">
            <w:pPr>
              <w:spacing w:line="278" w:lineRule="auto"/>
              <w:rPr>
                <w:rFonts w:ascii="Arial" w:hAnsi="Arial" w:cs="Arial"/>
                <w:sz w:val="20"/>
                <w:szCs w:val="20"/>
              </w:rPr>
            </w:pPr>
            <w:r w:rsidRPr="00494C54">
              <w:rPr>
                <w:rFonts w:ascii="Arial" w:hAnsi="Arial" w:cs="Arial"/>
                <w:sz w:val="20"/>
                <w:szCs w:val="20"/>
              </w:rPr>
              <w:sym w:font="Wingdings" w:char="F06F"/>
            </w:r>
            <w:r w:rsidRPr="00494C54">
              <w:rPr>
                <w:rFonts w:ascii="Arial" w:hAnsi="Arial" w:cs="Arial"/>
                <w:sz w:val="20"/>
                <w:szCs w:val="20"/>
              </w:rPr>
              <w:t xml:space="preserve"> WGA-Hiaat (basis)         </w:t>
            </w:r>
          </w:p>
          <w:p w:rsidR="00376779" w:rsidRPr="00494C54" w:rsidRDefault="00376779" w:rsidP="00376779">
            <w:pPr>
              <w:spacing w:line="278" w:lineRule="auto"/>
              <w:rPr>
                <w:rFonts w:ascii="Arial" w:hAnsi="Arial" w:cs="Arial"/>
                <w:sz w:val="20"/>
                <w:szCs w:val="20"/>
              </w:rPr>
            </w:pPr>
            <w:r w:rsidRPr="00494C54">
              <w:rPr>
                <w:rFonts w:ascii="Arial" w:hAnsi="Arial" w:cs="Arial"/>
                <w:sz w:val="20"/>
                <w:szCs w:val="20"/>
              </w:rPr>
              <w:sym w:font="Wingdings" w:char="F06F"/>
            </w:r>
            <w:r w:rsidRPr="00494C54">
              <w:rPr>
                <w:rFonts w:ascii="Arial" w:hAnsi="Arial" w:cs="Arial"/>
                <w:sz w:val="20"/>
                <w:szCs w:val="20"/>
              </w:rPr>
              <w:t xml:space="preserve"> WGA-Hiaat (uitgebreid)</w:t>
            </w:r>
          </w:p>
          <w:p w:rsidR="00376779" w:rsidRPr="00494C54" w:rsidRDefault="00EA273A" w:rsidP="00123EB8">
            <w:pPr>
              <w:spacing w:line="278" w:lineRule="auto"/>
              <w:rPr>
                <w:rFonts w:ascii="Arial" w:hAnsi="Arial" w:cs="Arial"/>
                <w:sz w:val="20"/>
                <w:szCs w:val="20"/>
              </w:rPr>
            </w:pPr>
            <w:r w:rsidRPr="00494C54">
              <w:rPr>
                <w:rFonts w:ascii="Arial" w:hAnsi="Arial" w:cs="Arial"/>
                <w:sz w:val="20"/>
                <w:szCs w:val="20"/>
              </w:rPr>
              <w:sym w:font="Wingdings" w:char="F06F"/>
            </w:r>
            <w:r w:rsidRPr="00494C54">
              <w:rPr>
                <w:rFonts w:ascii="Arial" w:hAnsi="Arial" w:cs="Arial"/>
                <w:sz w:val="20"/>
                <w:szCs w:val="20"/>
              </w:rPr>
              <w:t xml:space="preserve"> Geen WGA Hiaat verzekering</w:t>
            </w:r>
          </w:p>
          <w:p w:rsidR="00EA273A" w:rsidRPr="00494C54" w:rsidRDefault="00EA273A" w:rsidP="00123EB8">
            <w:pPr>
              <w:spacing w:line="278" w:lineRule="auto"/>
              <w:rPr>
                <w:rFonts w:ascii="Arial" w:hAnsi="Arial" w:cs="Arial"/>
                <w:b/>
                <w:sz w:val="20"/>
                <w:szCs w:val="20"/>
              </w:rPr>
            </w:pPr>
          </w:p>
          <w:p w:rsidR="00376779" w:rsidRPr="00494C54" w:rsidRDefault="00376779" w:rsidP="00123EB8">
            <w:pPr>
              <w:spacing w:line="278" w:lineRule="auto"/>
              <w:rPr>
                <w:rFonts w:ascii="Arial" w:hAnsi="Arial" w:cs="Arial"/>
                <w:sz w:val="20"/>
                <w:szCs w:val="20"/>
              </w:rPr>
            </w:pPr>
            <w:r w:rsidRPr="00494C54">
              <w:rPr>
                <w:rFonts w:ascii="Arial" w:hAnsi="Arial" w:cs="Arial"/>
                <w:sz w:val="20"/>
                <w:szCs w:val="20"/>
              </w:rPr>
              <w:t xml:space="preserve">Hoe lang is de uitkeringsduur van de aangekruiste WGA-Hiaat verzekering?  </w:t>
            </w:r>
          </w:p>
          <w:p w:rsidR="00CF48B8" w:rsidRPr="00494C54" w:rsidRDefault="00CF48B8" w:rsidP="00123EB8">
            <w:pPr>
              <w:spacing w:line="278" w:lineRule="auto"/>
              <w:rPr>
                <w:rFonts w:ascii="Arial" w:hAnsi="Arial" w:cs="Arial"/>
                <w:sz w:val="20"/>
                <w:szCs w:val="20"/>
              </w:rPr>
            </w:pPr>
          </w:p>
          <w:p w:rsidR="00CF48B8" w:rsidRPr="00494C54" w:rsidRDefault="00376779" w:rsidP="00123EB8">
            <w:pPr>
              <w:spacing w:line="278" w:lineRule="auto"/>
              <w:rPr>
                <w:rFonts w:ascii="Arial" w:hAnsi="Arial" w:cs="Arial"/>
                <w:sz w:val="20"/>
                <w:szCs w:val="20"/>
              </w:rPr>
            </w:pPr>
            <w:r w:rsidRPr="00494C54">
              <w:rPr>
                <w:rFonts w:ascii="Arial" w:hAnsi="Arial" w:cs="Arial"/>
                <w:sz w:val="20"/>
                <w:szCs w:val="20"/>
              </w:rPr>
              <w:sym w:font="Wingdings" w:char="F06F"/>
            </w:r>
            <w:r w:rsidRPr="00494C54">
              <w:rPr>
                <w:rFonts w:ascii="Arial" w:hAnsi="Arial" w:cs="Arial"/>
                <w:sz w:val="20"/>
                <w:szCs w:val="20"/>
              </w:rPr>
              <w:t xml:space="preserve"> 5 jaar          </w:t>
            </w:r>
          </w:p>
          <w:p w:rsidR="00CF48B8" w:rsidRPr="00494C54" w:rsidRDefault="00376779" w:rsidP="00123EB8">
            <w:pPr>
              <w:spacing w:line="278" w:lineRule="auto"/>
              <w:rPr>
                <w:rFonts w:ascii="Arial" w:hAnsi="Arial" w:cs="Arial"/>
                <w:sz w:val="20"/>
                <w:szCs w:val="20"/>
              </w:rPr>
            </w:pPr>
            <w:r w:rsidRPr="00494C54">
              <w:rPr>
                <w:rFonts w:ascii="Arial" w:hAnsi="Arial" w:cs="Arial"/>
                <w:sz w:val="20"/>
                <w:szCs w:val="20"/>
              </w:rPr>
              <w:sym w:font="Wingdings" w:char="F06F"/>
            </w:r>
            <w:r w:rsidRPr="00494C54">
              <w:rPr>
                <w:rFonts w:ascii="Arial" w:hAnsi="Arial" w:cs="Arial"/>
                <w:sz w:val="20"/>
                <w:szCs w:val="20"/>
              </w:rPr>
              <w:t xml:space="preserve"> 10 jaar          </w:t>
            </w:r>
          </w:p>
          <w:p w:rsidR="00785E37" w:rsidRDefault="00376779" w:rsidP="00E73AE7">
            <w:pPr>
              <w:spacing w:line="278" w:lineRule="auto"/>
              <w:rPr>
                <w:rFonts w:ascii="Arial" w:hAnsi="Arial" w:cs="Arial"/>
                <w:sz w:val="20"/>
                <w:szCs w:val="20"/>
              </w:rPr>
            </w:pPr>
            <w:r w:rsidRPr="00494C54">
              <w:rPr>
                <w:rFonts w:ascii="Arial" w:hAnsi="Arial" w:cs="Arial"/>
                <w:sz w:val="20"/>
                <w:szCs w:val="20"/>
              </w:rPr>
              <w:sym w:font="Wingdings" w:char="F06F"/>
            </w:r>
            <w:r w:rsidRPr="00494C54">
              <w:rPr>
                <w:rFonts w:ascii="Arial" w:hAnsi="Arial" w:cs="Arial"/>
                <w:sz w:val="20"/>
                <w:szCs w:val="20"/>
              </w:rPr>
              <w:t xml:space="preserve"> tot eindleeftijd</w:t>
            </w:r>
          </w:p>
          <w:p w:rsidR="00785E37" w:rsidRDefault="00785E37" w:rsidP="00E73AE7">
            <w:pPr>
              <w:spacing w:line="278" w:lineRule="auto"/>
              <w:rPr>
                <w:rFonts w:ascii="Arial" w:hAnsi="Arial" w:cs="Arial"/>
                <w:sz w:val="20"/>
                <w:szCs w:val="20"/>
              </w:rPr>
            </w:pPr>
          </w:p>
          <w:p w:rsidR="00376779" w:rsidRPr="00785E37" w:rsidRDefault="00785E37" w:rsidP="00E73AE7">
            <w:pPr>
              <w:spacing w:line="278" w:lineRule="auto"/>
              <w:rPr>
                <w:rFonts w:ascii="Arial" w:hAnsi="Arial" w:cs="Arial"/>
                <w:i/>
                <w:sz w:val="20"/>
                <w:szCs w:val="20"/>
              </w:rPr>
            </w:pPr>
            <w:r w:rsidRPr="00785E37">
              <w:rPr>
                <w:rFonts w:ascii="Arial" w:hAnsi="Arial" w:cs="Arial"/>
                <w:i/>
                <w:sz w:val="20"/>
                <w:szCs w:val="20"/>
              </w:rPr>
              <w:t>Vo</w:t>
            </w:r>
            <w:r>
              <w:rPr>
                <w:rFonts w:ascii="Arial" w:hAnsi="Arial" w:cs="Arial"/>
                <w:i/>
                <w:sz w:val="20"/>
                <w:szCs w:val="20"/>
              </w:rPr>
              <w:t>or een toelichting op bovengenoemde</w:t>
            </w:r>
            <w:r w:rsidRPr="00785E37">
              <w:rPr>
                <w:rFonts w:ascii="Arial" w:hAnsi="Arial" w:cs="Arial"/>
                <w:i/>
                <w:sz w:val="20"/>
                <w:szCs w:val="20"/>
              </w:rPr>
              <w:t xml:space="preserve"> regelingen zie bijlage.</w:t>
            </w:r>
          </w:p>
        </w:tc>
      </w:tr>
      <w:tr w:rsidR="00521773" w:rsidRPr="00494C54">
        <w:trPr>
          <w:trHeight w:val="70"/>
        </w:trPr>
        <w:tc>
          <w:tcPr>
            <w:tcW w:w="9747" w:type="dxa"/>
            <w:shd w:val="clear" w:color="auto" w:fill="auto"/>
          </w:tcPr>
          <w:p w:rsidR="00E73AE7" w:rsidRPr="00494C54" w:rsidRDefault="00E73AE7" w:rsidP="00123EB8">
            <w:pPr>
              <w:spacing w:line="278" w:lineRule="auto"/>
              <w:rPr>
                <w:rFonts w:ascii="Arial" w:hAnsi="Arial" w:cs="Arial"/>
                <w:b/>
                <w:sz w:val="20"/>
                <w:szCs w:val="20"/>
              </w:rPr>
            </w:pPr>
          </w:p>
          <w:p w:rsidR="006C79F8" w:rsidRPr="00494C54" w:rsidRDefault="00E73AE7" w:rsidP="00123EB8">
            <w:pPr>
              <w:spacing w:line="278" w:lineRule="auto"/>
              <w:rPr>
                <w:rFonts w:ascii="Arial" w:hAnsi="Arial" w:cs="Arial"/>
                <w:sz w:val="20"/>
                <w:szCs w:val="20"/>
              </w:rPr>
            </w:pPr>
            <w:r w:rsidRPr="00494C54">
              <w:rPr>
                <w:rFonts w:ascii="Arial" w:hAnsi="Arial" w:cs="Arial"/>
                <w:b/>
                <w:sz w:val="20"/>
                <w:szCs w:val="20"/>
              </w:rPr>
              <w:t>3</w:t>
            </w:r>
            <w:r w:rsidR="006C79F8" w:rsidRPr="00494C54">
              <w:rPr>
                <w:rFonts w:ascii="Arial" w:hAnsi="Arial" w:cs="Arial"/>
                <w:b/>
                <w:sz w:val="20"/>
                <w:szCs w:val="20"/>
              </w:rPr>
              <w:t>b.</w:t>
            </w:r>
            <w:r w:rsidR="00FF49C6">
              <w:rPr>
                <w:rFonts w:ascii="Arial" w:hAnsi="Arial" w:cs="Arial"/>
                <w:b/>
                <w:sz w:val="20"/>
                <w:szCs w:val="20"/>
              </w:rPr>
              <w:t xml:space="preserve"> </w:t>
            </w:r>
            <w:r w:rsidR="006C79F8" w:rsidRPr="00AE7006">
              <w:rPr>
                <w:rFonts w:ascii="Arial" w:hAnsi="Arial" w:cs="Arial"/>
                <w:b/>
                <w:sz w:val="20"/>
                <w:szCs w:val="20"/>
              </w:rPr>
              <w:t>Heeft u voor uw medewerker nog één of meerdere van de volgende aanvullende verzekeringen afgesloten? (Let op: meerdere opties mogelijk</w:t>
            </w:r>
            <w:r w:rsidR="006C79F8" w:rsidRPr="00494C54">
              <w:rPr>
                <w:rFonts w:ascii="Arial" w:hAnsi="Arial" w:cs="Arial"/>
                <w:sz w:val="20"/>
                <w:szCs w:val="20"/>
              </w:rPr>
              <w:t>)</w:t>
            </w:r>
          </w:p>
          <w:p w:rsidR="006C79F8" w:rsidRPr="00494C54" w:rsidRDefault="006C79F8" w:rsidP="00123EB8">
            <w:pPr>
              <w:spacing w:line="278" w:lineRule="auto"/>
              <w:rPr>
                <w:rFonts w:ascii="Arial" w:hAnsi="Arial" w:cs="Arial"/>
                <w:sz w:val="20"/>
                <w:szCs w:val="20"/>
              </w:rPr>
            </w:pPr>
          </w:p>
          <w:p w:rsidR="006C79F8" w:rsidRPr="00494C54" w:rsidRDefault="006C79F8" w:rsidP="006C79F8">
            <w:pPr>
              <w:spacing w:line="278" w:lineRule="auto"/>
              <w:rPr>
                <w:rFonts w:ascii="Arial" w:hAnsi="Arial" w:cs="Arial"/>
                <w:sz w:val="20"/>
                <w:szCs w:val="20"/>
              </w:rPr>
            </w:pPr>
            <w:r w:rsidRPr="00494C54">
              <w:rPr>
                <w:rFonts w:ascii="Arial" w:hAnsi="Arial" w:cs="Arial"/>
                <w:sz w:val="20"/>
                <w:szCs w:val="20"/>
              </w:rPr>
              <w:sym w:font="Wingdings" w:char="F06F"/>
            </w:r>
            <w:r w:rsidRPr="00494C54">
              <w:rPr>
                <w:rFonts w:ascii="Arial" w:hAnsi="Arial" w:cs="Arial"/>
                <w:sz w:val="20"/>
                <w:szCs w:val="20"/>
              </w:rPr>
              <w:t xml:space="preserve"> Vaste WIA-aanvulling</w:t>
            </w:r>
          </w:p>
          <w:p w:rsidR="006C79F8" w:rsidRPr="00494C54" w:rsidRDefault="006C79F8" w:rsidP="006C79F8">
            <w:pPr>
              <w:spacing w:line="278" w:lineRule="auto"/>
              <w:rPr>
                <w:rFonts w:ascii="Arial" w:hAnsi="Arial" w:cs="Arial"/>
                <w:sz w:val="20"/>
                <w:szCs w:val="20"/>
              </w:rPr>
            </w:pPr>
            <w:r w:rsidRPr="00494C54">
              <w:rPr>
                <w:rFonts w:ascii="Arial" w:hAnsi="Arial" w:cs="Arial"/>
                <w:sz w:val="20"/>
                <w:szCs w:val="20"/>
              </w:rPr>
              <w:sym w:font="Wingdings" w:char="F06F"/>
            </w:r>
            <w:r w:rsidRPr="00494C54">
              <w:rPr>
                <w:rFonts w:ascii="Arial" w:hAnsi="Arial" w:cs="Arial"/>
                <w:sz w:val="20"/>
                <w:szCs w:val="20"/>
              </w:rPr>
              <w:t xml:space="preserve"> WIA-Inkomensaanvulling (tot en met WIA-loongrens)</w:t>
            </w:r>
          </w:p>
          <w:p w:rsidR="006C79F8" w:rsidRPr="00494C54" w:rsidRDefault="006C79F8" w:rsidP="006C79F8">
            <w:pPr>
              <w:spacing w:line="278" w:lineRule="auto"/>
              <w:rPr>
                <w:rFonts w:ascii="Arial" w:hAnsi="Arial" w:cs="Arial"/>
                <w:sz w:val="20"/>
                <w:szCs w:val="20"/>
              </w:rPr>
            </w:pPr>
            <w:r w:rsidRPr="00494C54">
              <w:rPr>
                <w:rFonts w:ascii="Arial" w:hAnsi="Arial" w:cs="Arial"/>
                <w:sz w:val="20"/>
                <w:szCs w:val="20"/>
              </w:rPr>
              <w:sym w:font="Wingdings" w:char="F06F"/>
            </w:r>
            <w:r w:rsidRPr="00494C54">
              <w:rPr>
                <w:rFonts w:ascii="Arial" w:hAnsi="Arial" w:cs="Arial"/>
                <w:sz w:val="20"/>
                <w:szCs w:val="20"/>
              </w:rPr>
              <w:t xml:space="preserve"> WIA-Excedent (vanaf WIA-loongrens)</w:t>
            </w:r>
          </w:p>
          <w:p w:rsidR="00AE7006" w:rsidRDefault="002E6613" w:rsidP="006C79F8">
            <w:pPr>
              <w:spacing w:line="278" w:lineRule="auto"/>
              <w:rPr>
                <w:rFonts w:ascii="Arial" w:hAnsi="Arial" w:cs="Arial"/>
                <w:sz w:val="20"/>
                <w:szCs w:val="20"/>
              </w:rPr>
            </w:pPr>
            <w:r w:rsidRPr="00494C54">
              <w:rPr>
                <w:rFonts w:ascii="Arial" w:hAnsi="Arial" w:cs="Arial"/>
                <w:sz w:val="20"/>
                <w:szCs w:val="20"/>
              </w:rPr>
              <w:sym w:font="Wingdings" w:char="F06F"/>
            </w:r>
            <w:r w:rsidRPr="00494C54">
              <w:rPr>
                <w:rFonts w:ascii="Arial" w:hAnsi="Arial" w:cs="Arial"/>
                <w:sz w:val="20"/>
                <w:szCs w:val="20"/>
              </w:rPr>
              <w:t xml:space="preserve"> Geen aanvullende verzekering afgesloten</w:t>
            </w:r>
          </w:p>
          <w:p w:rsidR="00AE7006" w:rsidRDefault="00AE7006" w:rsidP="00AE7006">
            <w:pPr>
              <w:spacing w:line="278" w:lineRule="auto"/>
              <w:rPr>
                <w:rFonts w:ascii="Arial" w:hAnsi="Arial" w:cs="Arial"/>
                <w:sz w:val="20"/>
                <w:szCs w:val="20"/>
              </w:rPr>
            </w:pPr>
          </w:p>
          <w:p w:rsidR="002E6613" w:rsidRPr="00494C54" w:rsidRDefault="00AE7006" w:rsidP="00AE7006">
            <w:pPr>
              <w:spacing w:line="278" w:lineRule="auto"/>
              <w:rPr>
                <w:rFonts w:ascii="Arial" w:hAnsi="Arial" w:cs="Arial"/>
                <w:sz w:val="20"/>
                <w:szCs w:val="20"/>
              </w:rPr>
            </w:pPr>
            <w:r w:rsidRPr="00785E37">
              <w:rPr>
                <w:rFonts w:ascii="Arial" w:hAnsi="Arial" w:cs="Arial"/>
                <w:i/>
                <w:sz w:val="20"/>
                <w:szCs w:val="20"/>
              </w:rPr>
              <w:t>Vo</w:t>
            </w:r>
            <w:r>
              <w:rPr>
                <w:rFonts w:ascii="Arial" w:hAnsi="Arial" w:cs="Arial"/>
                <w:i/>
                <w:sz w:val="20"/>
                <w:szCs w:val="20"/>
              </w:rPr>
              <w:t>or een toelichting op bovengenoemde</w:t>
            </w:r>
            <w:r w:rsidRPr="00785E37">
              <w:rPr>
                <w:rFonts w:ascii="Arial" w:hAnsi="Arial" w:cs="Arial"/>
                <w:i/>
                <w:sz w:val="20"/>
                <w:szCs w:val="20"/>
              </w:rPr>
              <w:t xml:space="preserve"> regelingen zie bijlage.</w:t>
            </w:r>
          </w:p>
          <w:p w:rsidR="006C79F8" w:rsidRPr="00494C54" w:rsidRDefault="006C79F8" w:rsidP="006C79F8">
            <w:pPr>
              <w:spacing w:line="278" w:lineRule="auto"/>
              <w:rPr>
                <w:rFonts w:ascii="Arial" w:hAnsi="Arial" w:cs="Arial"/>
                <w:sz w:val="20"/>
                <w:szCs w:val="20"/>
              </w:rPr>
            </w:pPr>
          </w:p>
          <w:p w:rsidR="00AE7006" w:rsidRDefault="00AE7006" w:rsidP="000729F7">
            <w:pPr>
              <w:spacing w:line="278" w:lineRule="auto"/>
              <w:rPr>
                <w:rFonts w:ascii="Arial" w:hAnsi="Arial" w:cs="Arial"/>
                <w:sz w:val="20"/>
                <w:szCs w:val="20"/>
              </w:rPr>
            </w:pPr>
            <w:r>
              <w:rPr>
                <w:rFonts w:ascii="Arial" w:hAnsi="Arial" w:cs="Arial"/>
                <w:sz w:val="20"/>
                <w:szCs w:val="20"/>
              </w:rPr>
              <w:t>Heeft</w:t>
            </w:r>
            <w:r w:rsidR="006C79F8" w:rsidRPr="00494C54">
              <w:rPr>
                <w:rFonts w:ascii="Arial" w:hAnsi="Arial" w:cs="Arial"/>
                <w:sz w:val="20"/>
                <w:szCs w:val="20"/>
              </w:rPr>
              <w:t xml:space="preserve"> u één of meerdere </w:t>
            </w:r>
            <w:r w:rsidR="00CF48B8" w:rsidRPr="00494C54">
              <w:rPr>
                <w:rFonts w:ascii="Arial" w:hAnsi="Arial" w:cs="Arial"/>
                <w:sz w:val="20"/>
                <w:szCs w:val="20"/>
              </w:rPr>
              <w:t xml:space="preserve">WIA-verzekering </w:t>
            </w:r>
            <w:r w:rsidR="006C79F8" w:rsidRPr="00494C54">
              <w:rPr>
                <w:rFonts w:ascii="Arial" w:hAnsi="Arial" w:cs="Arial"/>
                <w:sz w:val="20"/>
                <w:szCs w:val="20"/>
              </w:rPr>
              <w:t>optie</w:t>
            </w:r>
            <w:r w:rsidR="00CF48B8" w:rsidRPr="00494C54">
              <w:rPr>
                <w:rFonts w:ascii="Arial" w:hAnsi="Arial" w:cs="Arial"/>
                <w:sz w:val="20"/>
                <w:szCs w:val="20"/>
              </w:rPr>
              <w:t>s</w:t>
            </w:r>
            <w:r>
              <w:rPr>
                <w:rFonts w:ascii="Arial" w:hAnsi="Arial" w:cs="Arial"/>
                <w:sz w:val="20"/>
                <w:szCs w:val="20"/>
              </w:rPr>
              <w:t xml:space="preserve"> aangekruist?</w:t>
            </w:r>
            <w:r w:rsidR="006C79F8" w:rsidRPr="00494C54">
              <w:rPr>
                <w:rFonts w:ascii="Arial" w:hAnsi="Arial" w:cs="Arial"/>
                <w:sz w:val="20"/>
                <w:szCs w:val="20"/>
              </w:rPr>
              <w:t xml:space="preserve"> </w:t>
            </w:r>
            <w:r>
              <w:rPr>
                <w:rFonts w:ascii="Arial" w:hAnsi="Arial" w:cs="Arial"/>
                <w:sz w:val="20"/>
                <w:szCs w:val="20"/>
              </w:rPr>
              <w:t>Vul</w:t>
            </w:r>
            <w:r w:rsidR="006C79F8" w:rsidRPr="00494C54">
              <w:rPr>
                <w:rFonts w:ascii="Arial" w:hAnsi="Arial" w:cs="Arial"/>
                <w:sz w:val="20"/>
                <w:szCs w:val="20"/>
              </w:rPr>
              <w:t xml:space="preserve"> dan van deze optie</w:t>
            </w:r>
            <w:r w:rsidR="00CF48B8" w:rsidRPr="00494C54">
              <w:rPr>
                <w:rFonts w:ascii="Arial" w:hAnsi="Arial" w:cs="Arial"/>
                <w:sz w:val="20"/>
                <w:szCs w:val="20"/>
              </w:rPr>
              <w:t xml:space="preserve">(s) </w:t>
            </w:r>
            <w:r>
              <w:rPr>
                <w:rFonts w:ascii="Arial" w:hAnsi="Arial" w:cs="Arial"/>
                <w:sz w:val="20"/>
                <w:szCs w:val="20"/>
              </w:rPr>
              <w:t>de onderstaande vragen in.</w:t>
            </w:r>
          </w:p>
          <w:p w:rsidR="00E704EA" w:rsidRPr="00494C54" w:rsidRDefault="00E704EA" w:rsidP="000729F7">
            <w:pPr>
              <w:spacing w:line="278" w:lineRule="auto"/>
              <w:rPr>
                <w:rFonts w:ascii="Arial" w:hAnsi="Arial" w:cs="Arial"/>
                <w:sz w:val="20"/>
                <w:szCs w:val="20"/>
              </w:rPr>
            </w:pPr>
          </w:p>
        </w:tc>
      </w:tr>
      <w:tr w:rsidR="00521773" w:rsidRPr="00494C54">
        <w:trPr>
          <w:trHeight w:val="574"/>
        </w:trPr>
        <w:tc>
          <w:tcPr>
            <w:tcW w:w="9747" w:type="dxa"/>
            <w:shd w:val="clear" w:color="auto" w:fill="auto"/>
          </w:tcPr>
          <w:p w:rsidR="00AE7006" w:rsidRDefault="00AE7006" w:rsidP="00B21921">
            <w:pPr>
              <w:spacing w:line="278" w:lineRule="auto"/>
              <w:rPr>
                <w:rFonts w:ascii="Arial" w:hAnsi="Arial" w:cs="Arial"/>
                <w:b/>
                <w:sz w:val="20"/>
                <w:szCs w:val="20"/>
              </w:rPr>
            </w:pPr>
          </w:p>
          <w:p w:rsidR="00B21921" w:rsidRPr="00AE7006" w:rsidRDefault="00AE7006" w:rsidP="00B21921">
            <w:pPr>
              <w:spacing w:line="278" w:lineRule="auto"/>
              <w:rPr>
                <w:rFonts w:ascii="Arial" w:hAnsi="Arial" w:cs="Arial"/>
                <w:b/>
                <w:i/>
                <w:sz w:val="20"/>
                <w:szCs w:val="20"/>
              </w:rPr>
            </w:pPr>
            <w:r>
              <w:rPr>
                <w:rFonts w:ascii="Arial" w:hAnsi="Arial" w:cs="Arial"/>
                <w:b/>
                <w:sz w:val="20"/>
                <w:szCs w:val="20"/>
              </w:rPr>
              <w:t>V</w:t>
            </w:r>
            <w:r w:rsidRPr="00494C54">
              <w:rPr>
                <w:rFonts w:ascii="Arial" w:hAnsi="Arial" w:cs="Arial"/>
                <w:b/>
                <w:sz w:val="20"/>
                <w:szCs w:val="20"/>
              </w:rPr>
              <w:t>aste WIA-aanvulling</w:t>
            </w:r>
            <w:r>
              <w:rPr>
                <w:rFonts w:ascii="Arial" w:hAnsi="Arial" w:cs="Arial"/>
                <w:b/>
                <w:sz w:val="20"/>
                <w:szCs w:val="20"/>
              </w:rPr>
              <w:t xml:space="preserve">  </w:t>
            </w:r>
            <w:r>
              <w:rPr>
                <w:rFonts w:ascii="Arial" w:hAnsi="Arial" w:cs="Arial"/>
                <w:i/>
                <w:sz w:val="20"/>
                <w:szCs w:val="20"/>
              </w:rPr>
              <w:t>(A</w:t>
            </w:r>
            <w:r w:rsidRPr="00AE7006">
              <w:rPr>
                <w:rFonts w:ascii="Arial" w:hAnsi="Arial" w:cs="Arial"/>
                <w:i/>
                <w:sz w:val="20"/>
                <w:szCs w:val="20"/>
              </w:rPr>
              <w:t>lleen invullen indien aangekruisd bij vraag 3b</w:t>
            </w:r>
            <w:r>
              <w:rPr>
                <w:rFonts w:ascii="Arial" w:hAnsi="Arial" w:cs="Arial"/>
                <w:i/>
                <w:sz w:val="20"/>
                <w:szCs w:val="20"/>
              </w:rPr>
              <w:t>)</w:t>
            </w:r>
          </w:p>
          <w:p w:rsidR="00B21921" w:rsidRPr="00494C54" w:rsidRDefault="00B21921" w:rsidP="00123EB8">
            <w:pPr>
              <w:spacing w:line="278" w:lineRule="auto"/>
              <w:rPr>
                <w:rFonts w:ascii="Arial" w:hAnsi="Arial" w:cs="Arial"/>
                <w:sz w:val="20"/>
                <w:szCs w:val="20"/>
              </w:rPr>
            </w:pPr>
          </w:p>
          <w:p w:rsidR="006C79F8" w:rsidRPr="00494C54" w:rsidRDefault="006C79F8" w:rsidP="00123EB8">
            <w:pPr>
              <w:spacing w:line="278" w:lineRule="auto"/>
              <w:rPr>
                <w:rFonts w:ascii="Arial" w:hAnsi="Arial" w:cs="Arial"/>
                <w:sz w:val="20"/>
                <w:szCs w:val="20"/>
              </w:rPr>
            </w:pPr>
            <w:r w:rsidRPr="00494C54">
              <w:rPr>
                <w:rFonts w:ascii="Arial" w:hAnsi="Arial" w:cs="Arial"/>
                <w:sz w:val="20"/>
                <w:szCs w:val="20"/>
              </w:rPr>
              <w:t>Hoe lang is de uitkeringsduur van de Vaste WIA- aanvulling</w:t>
            </w:r>
            <w:r w:rsidR="00B21921" w:rsidRPr="00494C54">
              <w:rPr>
                <w:rFonts w:ascii="Arial" w:hAnsi="Arial" w:cs="Arial"/>
                <w:sz w:val="20"/>
                <w:szCs w:val="20"/>
              </w:rPr>
              <w:t>?</w:t>
            </w:r>
          </w:p>
          <w:p w:rsidR="00CF48B8" w:rsidRPr="00494C54" w:rsidRDefault="00190AC8" w:rsidP="00123EB8">
            <w:pPr>
              <w:spacing w:line="278" w:lineRule="auto"/>
              <w:rPr>
                <w:rFonts w:ascii="Arial" w:hAnsi="Arial" w:cs="Arial"/>
                <w:sz w:val="20"/>
                <w:szCs w:val="20"/>
              </w:rPr>
            </w:pPr>
            <w:r w:rsidRPr="00494C54">
              <w:rPr>
                <w:rFonts w:ascii="Arial" w:hAnsi="Arial" w:cs="Arial"/>
                <w:sz w:val="20"/>
                <w:szCs w:val="20"/>
              </w:rPr>
              <w:sym w:font="Wingdings" w:char="F06F"/>
            </w:r>
            <w:r w:rsidRPr="00494C54">
              <w:rPr>
                <w:rFonts w:ascii="Arial" w:hAnsi="Arial" w:cs="Arial"/>
                <w:sz w:val="20"/>
                <w:szCs w:val="20"/>
              </w:rPr>
              <w:t xml:space="preserve"> 5 jaar          </w:t>
            </w:r>
          </w:p>
          <w:p w:rsidR="00CF48B8" w:rsidRPr="00494C54" w:rsidRDefault="00190AC8" w:rsidP="00123EB8">
            <w:pPr>
              <w:spacing w:line="278" w:lineRule="auto"/>
              <w:rPr>
                <w:rFonts w:ascii="Arial" w:hAnsi="Arial" w:cs="Arial"/>
                <w:sz w:val="20"/>
                <w:szCs w:val="20"/>
              </w:rPr>
            </w:pPr>
            <w:r w:rsidRPr="00494C54">
              <w:rPr>
                <w:rFonts w:ascii="Arial" w:hAnsi="Arial" w:cs="Arial"/>
                <w:sz w:val="20"/>
                <w:szCs w:val="20"/>
              </w:rPr>
              <w:sym w:font="Wingdings" w:char="F06F"/>
            </w:r>
            <w:r w:rsidRPr="00494C54">
              <w:rPr>
                <w:rFonts w:ascii="Arial" w:hAnsi="Arial" w:cs="Arial"/>
                <w:sz w:val="20"/>
                <w:szCs w:val="20"/>
              </w:rPr>
              <w:t xml:space="preserve"> 10 jaar     </w:t>
            </w:r>
          </w:p>
          <w:p w:rsidR="00521773" w:rsidRPr="00494C54" w:rsidRDefault="00190AC8" w:rsidP="00123EB8">
            <w:pPr>
              <w:spacing w:line="278" w:lineRule="auto"/>
              <w:rPr>
                <w:rFonts w:ascii="Arial" w:hAnsi="Arial" w:cs="Arial"/>
                <w:sz w:val="20"/>
                <w:szCs w:val="20"/>
              </w:rPr>
            </w:pPr>
            <w:r w:rsidRPr="00494C54">
              <w:rPr>
                <w:rFonts w:ascii="Arial" w:hAnsi="Arial" w:cs="Arial"/>
                <w:sz w:val="20"/>
                <w:szCs w:val="20"/>
              </w:rPr>
              <w:sym w:font="Wingdings" w:char="F06F"/>
            </w:r>
            <w:r w:rsidR="00CF48B8" w:rsidRPr="00494C54">
              <w:rPr>
                <w:rFonts w:ascii="Arial" w:hAnsi="Arial" w:cs="Arial"/>
                <w:sz w:val="20"/>
                <w:szCs w:val="20"/>
              </w:rPr>
              <w:t xml:space="preserve"> </w:t>
            </w:r>
            <w:r w:rsidRPr="00494C54">
              <w:rPr>
                <w:rFonts w:ascii="Arial" w:hAnsi="Arial" w:cs="Arial"/>
                <w:sz w:val="20"/>
                <w:szCs w:val="20"/>
              </w:rPr>
              <w:t>tot eindleeftijd</w:t>
            </w:r>
          </w:p>
          <w:p w:rsidR="00B21921" w:rsidRPr="00494C54" w:rsidRDefault="00B21921" w:rsidP="00123EB8">
            <w:pPr>
              <w:spacing w:line="278" w:lineRule="auto"/>
              <w:rPr>
                <w:rFonts w:ascii="Arial" w:hAnsi="Arial" w:cs="Arial"/>
                <w:sz w:val="20"/>
                <w:szCs w:val="20"/>
              </w:rPr>
            </w:pPr>
          </w:p>
          <w:p w:rsidR="00243121" w:rsidRPr="00494C54" w:rsidRDefault="00B21921" w:rsidP="00123EB8">
            <w:pPr>
              <w:spacing w:line="278" w:lineRule="auto"/>
              <w:rPr>
                <w:rFonts w:ascii="Arial" w:hAnsi="Arial" w:cs="Arial"/>
                <w:sz w:val="20"/>
                <w:szCs w:val="20"/>
              </w:rPr>
            </w:pPr>
            <w:r w:rsidRPr="00494C54">
              <w:rPr>
                <w:rFonts w:ascii="Arial" w:hAnsi="Arial" w:cs="Arial"/>
                <w:sz w:val="20"/>
                <w:szCs w:val="20"/>
              </w:rPr>
              <w:t>De u</w:t>
            </w:r>
            <w:r w:rsidR="000D6747" w:rsidRPr="00494C54">
              <w:rPr>
                <w:rFonts w:ascii="Arial" w:hAnsi="Arial" w:cs="Arial"/>
                <w:sz w:val="20"/>
                <w:szCs w:val="20"/>
              </w:rPr>
              <w:t>itkering wordt bepaald op basis van</w:t>
            </w:r>
            <w:r w:rsidRPr="00494C54">
              <w:rPr>
                <w:rFonts w:ascii="Arial" w:hAnsi="Arial" w:cs="Arial"/>
                <w:sz w:val="20"/>
                <w:szCs w:val="20"/>
              </w:rPr>
              <w:t xml:space="preserve"> (één antwoord mogelijk)</w:t>
            </w:r>
            <w:r w:rsidR="00E73AE7" w:rsidRPr="00494C54">
              <w:rPr>
                <w:rFonts w:ascii="Arial" w:hAnsi="Arial" w:cs="Arial"/>
                <w:sz w:val="20"/>
                <w:szCs w:val="20"/>
              </w:rPr>
              <w:t>:</w:t>
            </w:r>
          </w:p>
          <w:p w:rsidR="000D6747" w:rsidRPr="00494C54" w:rsidRDefault="000D6747" w:rsidP="00123EB8">
            <w:pPr>
              <w:spacing w:line="278" w:lineRule="auto"/>
              <w:rPr>
                <w:rFonts w:ascii="Arial" w:hAnsi="Arial" w:cs="Arial"/>
                <w:sz w:val="20"/>
                <w:szCs w:val="20"/>
              </w:rPr>
            </w:pPr>
            <w:r w:rsidRPr="00494C54">
              <w:rPr>
                <w:rFonts w:ascii="Arial" w:hAnsi="Arial" w:cs="Arial"/>
                <w:sz w:val="20"/>
                <w:szCs w:val="20"/>
              </w:rPr>
              <w:sym w:font="Wingdings" w:char="F06F"/>
            </w:r>
            <w:r w:rsidRPr="00494C54">
              <w:rPr>
                <w:rFonts w:ascii="Arial" w:hAnsi="Arial" w:cs="Arial"/>
                <w:sz w:val="20"/>
                <w:szCs w:val="20"/>
              </w:rPr>
              <w:t xml:space="preserve"> Vast bedrag: € ………..      of, </w:t>
            </w:r>
          </w:p>
          <w:p w:rsidR="00521773" w:rsidRPr="00494C54" w:rsidRDefault="000D6747" w:rsidP="00123EB8">
            <w:pPr>
              <w:spacing w:line="278" w:lineRule="auto"/>
              <w:rPr>
                <w:rFonts w:ascii="Arial" w:hAnsi="Arial" w:cs="Arial"/>
                <w:sz w:val="20"/>
                <w:szCs w:val="20"/>
              </w:rPr>
            </w:pPr>
            <w:r w:rsidRPr="00494C54">
              <w:rPr>
                <w:rFonts w:ascii="Arial" w:hAnsi="Arial" w:cs="Arial"/>
                <w:sz w:val="20"/>
                <w:szCs w:val="20"/>
              </w:rPr>
              <w:sym w:font="Wingdings" w:char="F06F"/>
            </w:r>
            <w:r w:rsidRPr="00494C54">
              <w:rPr>
                <w:rFonts w:ascii="Arial" w:hAnsi="Arial" w:cs="Arial"/>
                <w:sz w:val="20"/>
                <w:szCs w:val="20"/>
              </w:rPr>
              <w:t xml:space="preserve"> </w:t>
            </w:r>
            <w:r w:rsidR="00521773" w:rsidRPr="00494C54">
              <w:rPr>
                <w:rFonts w:ascii="Arial" w:hAnsi="Arial" w:cs="Arial"/>
                <w:sz w:val="20"/>
                <w:szCs w:val="20"/>
              </w:rPr>
              <w:t xml:space="preserve">Dekkingspercentage: </w:t>
            </w:r>
            <w:r w:rsidR="00CF48B8" w:rsidRPr="00494C54">
              <w:rPr>
                <w:rFonts w:ascii="Arial" w:hAnsi="Arial" w:cs="Arial"/>
                <w:sz w:val="20"/>
                <w:szCs w:val="20"/>
              </w:rPr>
              <w:t xml:space="preserve">      </w:t>
            </w:r>
            <w:r w:rsidR="00B21921" w:rsidRPr="00494C54">
              <w:rPr>
                <w:rFonts w:ascii="Arial" w:hAnsi="Arial" w:cs="Arial"/>
                <w:sz w:val="20"/>
                <w:szCs w:val="20"/>
              </w:rPr>
              <w:sym w:font="Wingdings" w:char="F06F"/>
            </w:r>
            <w:r w:rsidR="00B21921" w:rsidRPr="00494C54">
              <w:rPr>
                <w:rFonts w:ascii="Arial" w:hAnsi="Arial" w:cs="Arial"/>
                <w:sz w:val="20"/>
                <w:szCs w:val="20"/>
              </w:rPr>
              <w:t xml:space="preserve"> 5%          </w:t>
            </w:r>
            <w:r w:rsidR="00B21921" w:rsidRPr="00494C54">
              <w:rPr>
                <w:rFonts w:ascii="Arial" w:hAnsi="Arial" w:cs="Arial"/>
                <w:sz w:val="20"/>
                <w:szCs w:val="20"/>
              </w:rPr>
              <w:sym w:font="Wingdings" w:char="F06F"/>
            </w:r>
            <w:r w:rsidR="00B21921" w:rsidRPr="00494C54">
              <w:rPr>
                <w:rFonts w:ascii="Arial" w:hAnsi="Arial" w:cs="Arial"/>
                <w:sz w:val="20"/>
                <w:szCs w:val="20"/>
              </w:rPr>
              <w:t xml:space="preserve"> 10%          </w:t>
            </w:r>
            <w:r w:rsidR="00B21921" w:rsidRPr="00494C54">
              <w:rPr>
                <w:rFonts w:ascii="Arial" w:hAnsi="Arial" w:cs="Arial"/>
                <w:sz w:val="20"/>
                <w:szCs w:val="20"/>
              </w:rPr>
              <w:sym w:font="Wingdings" w:char="F06F"/>
            </w:r>
            <w:r w:rsidR="00B21921" w:rsidRPr="00494C54">
              <w:rPr>
                <w:rFonts w:ascii="Arial" w:hAnsi="Arial" w:cs="Arial"/>
                <w:sz w:val="20"/>
                <w:szCs w:val="20"/>
              </w:rPr>
              <w:t xml:space="preserve"> anders: …</w:t>
            </w:r>
            <w:r w:rsidR="00CF48B8" w:rsidRPr="00494C54">
              <w:rPr>
                <w:rFonts w:ascii="Arial" w:hAnsi="Arial" w:cs="Arial"/>
                <w:sz w:val="20"/>
                <w:szCs w:val="20"/>
              </w:rPr>
              <w:t>....</w:t>
            </w:r>
            <w:r w:rsidR="00B21921" w:rsidRPr="00494C54">
              <w:rPr>
                <w:rFonts w:ascii="Arial" w:hAnsi="Arial" w:cs="Arial"/>
                <w:sz w:val="20"/>
                <w:szCs w:val="20"/>
              </w:rPr>
              <w:t>.%</w:t>
            </w:r>
          </w:p>
          <w:p w:rsidR="00521773" w:rsidRPr="00494C54" w:rsidRDefault="000D6747" w:rsidP="00123EB8">
            <w:pPr>
              <w:spacing w:line="278" w:lineRule="auto"/>
              <w:rPr>
                <w:rFonts w:ascii="Arial" w:hAnsi="Arial" w:cs="Arial"/>
                <w:sz w:val="20"/>
                <w:szCs w:val="20"/>
              </w:rPr>
            </w:pPr>
            <w:r w:rsidRPr="00494C54">
              <w:rPr>
                <w:rFonts w:ascii="Arial" w:hAnsi="Arial" w:cs="Arial"/>
                <w:sz w:val="20"/>
                <w:szCs w:val="20"/>
              </w:rPr>
              <w:tab/>
            </w:r>
            <w:r w:rsidR="00521773" w:rsidRPr="00494C54">
              <w:rPr>
                <w:rFonts w:ascii="Arial" w:hAnsi="Arial" w:cs="Arial"/>
                <w:sz w:val="20"/>
                <w:szCs w:val="20"/>
              </w:rPr>
              <w:t>over het loon:</w:t>
            </w:r>
          </w:p>
          <w:p w:rsidR="00FF49C6" w:rsidRDefault="000D6747" w:rsidP="00123EB8">
            <w:pPr>
              <w:spacing w:line="278" w:lineRule="auto"/>
              <w:rPr>
                <w:rFonts w:ascii="Arial" w:hAnsi="Arial" w:cs="Arial"/>
                <w:sz w:val="20"/>
                <w:szCs w:val="20"/>
              </w:rPr>
            </w:pPr>
            <w:r w:rsidRPr="00494C54">
              <w:rPr>
                <w:rFonts w:ascii="Arial" w:hAnsi="Arial" w:cs="Arial"/>
                <w:sz w:val="20"/>
                <w:szCs w:val="20"/>
              </w:rPr>
              <w:tab/>
            </w:r>
            <w:r w:rsidR="00521773" w:rsidRPr="00494C54">
              <w:rPr>
                <w:rFonts w:ascii="Arial" w:hAnsi="Arial" w:cs="Arial"/>
                <w:sz w:val="20"/>
                <w:szCs w:val="20"/>
              </w:rPr>
              <w:sym w:font="Wingdings" w:char="F06F"/>
            </w:r>
            <w:r w:rsidR="00521773" w:rsidRPr="00494C54">
              <w:rPr>
                <w:rFonts w:ascii="Arial" w:hAnsi="Arial" w:cs="Arial"/>
                <w:sz w:val="20"/>
                <w:szCs w:val="20"/>
              </w:rPr>
              <w:t xml:space="preserve"> tot de WIA-loongrens          </w:t>
            </w:r>
            <w:r w:rsidR="00521773" w:rsidRPr="00494C54">
              <w:rPr>
                <w:rFonts w:ascii="Arial" w:hAnsi="Arial" w:cs="Arial"/>
                <w:sz w:val="20"/>
                <w:szCs w:val="20"/>
              </w:rPr>
              <w:sym w:font="Wingdings" w:char="F06F"/>
            </w:r>
            <w:r w:rsidR="00521773" w:rsidRPr="00494C54">
              <w:rPr>
                <w:rFonts w:ascii="Arial" w:hAnsi="Arial" w:cs="Arial"/>
                <w:sz w:val="20"/>
                <w:szCs w:val="20"/>
              </w:rPr>
              <w:t xml:space="preserve"> vanaf de WIA-loongrens      </w:t>
            </w:r>
            <w:r w:rsidR="00521773" w:rsidRPr="00494C54">
              <w:rPr>
                <w:rFonts w:ascii="Arial" w:hAnsi="Arial" w:cs="Arial"/>
                <w:sz w:val="20"/>
                <w:szCs w:val="20"/>
              </w:rPr>
              <w:sym w:font="Wingdings" w:char="F06F"/>
            </w:r>
            <w:r w:rsidR="00521773" w:rsidRPr="00494C54">
              <w:rPr>
                <w:rFonts w:ascii="Arial" w:hAnsi="Arial" w:cs="Arial"/>
                <w:sz w:val="20"/>
                <w:szCs w:val="20"/>
              </w:rPr>
              <w:t xml:space="preserve"> beide</w:t>
            </w:r>
          </w:p>
          <w:p w:rsidR="00521773" w:rsidRPr="00494C54" w:rsidRDefault="00521773" w:rsidP="00123EB8">
            <w:pPr>
              <w:spacing w:line="278" w:lineRule="auto"/>
              <w:rPr>
                <w:rFonts w:ascii="Arial" w:hAnsi="Arial" w:cs="Arial"/>
                <w:sz w:val="20"/>
                <w:szCs w:val="20"/>
              </w:rPr>
            </w:pPr>
          </w:p>
        </w:tc>
      </w:tr>
      <w:tr w:rsidR="000D6747" w:rsidRPr="00494C54">
        <w:trPr>
          <w:trHeight w:val="1475"/>
        </w:trPr>
        <w:tc>
          <w:tcPr>
            <w:tcW w:w="9747" w:type="dxa"/>
            <w:shd w:val="clear" w:color="auto" w:fill="auto"/>
          </w:tcPr>
          <w:p w:rsidR="00AE7006" w:rsidRDefault="00AE7006" w:rsidP="00123EB8">
            <w:pPr>
              <w:spacing w:line="278" w:lineRule="auto"/>
              <w:rPr>
                <w:rFonts w:ascii="Arial" w:hAnsi="Arial" w:cs="Arial"/>
                <w:b/>
                <w:sz w:val="20"/>
                <w:szCs w:val="20"/>
              </w:rPr>
            </w:pPr>
          </w:p>
          <w:p w:rsidR="000D6747" w:rsidRPr="00AE7006" w:rsidRDefault="00AE7006" w:rsidP="00123EB8">
            <w:pPr>
              <w:spacing w:line="278" w:lineRule="auto"/>
              <w:rPr>
                <w:rFonts w:ascii="Arial" w:hAnsi="Arial" w:cs="Arial"/>
                <w:sz w:val="20"/>
                <w:szCs w:val="20"/>
              </w:rPr>
            </w:pPr>
            <w:r>
              <w:rPr>
                <w:rFonts w:ascii="Arial" w:hAnsi="Arial" w:cs="Arial"/>
                <w:b/>
                <w:sz w:val="20"/>
                <w:szCs w:val="20"/>
              </w:rPr>
              <w:t>WIA-Inkomensaanvulling (t/m</w:t>
            </w:r>
            <w:r w:rsidR="000D6747" w:rsidRPr="00494C54">
              <w:rPr>
                <w:rFonts w:ascii="Arial" w:hAnsi="Arial" w:cs="Arial"/>
                <w:b/>
                <w:sz w:val="20"/>
                <w:szCs w:val="20"/>
              </w:rPr>
              <w:t xml:space="preserve"> WIA-loongrens)</w:t>
            </w:r>
            <w:r>
              <w:rPr>
                <w:rFonts w:ascii="Arial" w:hAnsi="Arial" w:cs="Arial"/>
                <w:b/>
                <w:sz w:val="20"/>
                <w:szCs w:val="20"/>
              </w:rPr>
              <w:t xml:space="preserve"> </w:t>
            </w:r>
            <w:r w:rsidRPr="00AE7006">
              <w:rPr>
                <w:rFonts w:ascii="Arial" w:hAnsi="Arial" w:cs="Arial"/>
                <w:i/>
                <w:sz w:val="20"/>
                <w:szCs w:val="20"/>
              </w:rPr>
              <w:t>(Alleen invullen indien aangekruisd bij vraag 3b)</w:t>
            </w:r>
          </w:p>
          <w:p w:rsidR="000D6747" w:rsidRPr="00494C54" w:rsidRDefault="000D6747" w:rsidP="00123EB8">
            <w:pPr>
              <w:spacing w:line="278" w:lineRule="auto"/>
              <w:rPr>
                <w:rFonts w:ascii="Arial" w:hAnsi="Arial" w:cs="Arial"/>
                <w:sz w:val="20"/>
                <w:szCs w:val="20"/>
              </w:rPr>
            </w:pPr>
          </w:p>
          <w:p w:rsidR="00B21921" w:rsidRPr="00494C54" w:rsidRDefault="00B21921" w:rsidP="00B21921">
            <w:pPr>
              <w:spacing w:line="278" w:lineRule="auto"/>
              <w:rPr>
                <w:rFonts w:ascii="Arial" w:hAnsi="Arial" w:cs="Arial"/>
                <w:sz w:val="20"/>
                <w:szCs w:val="20"/>
              </w:rPr>
            </w:pPr>
            <w:r w:rsidRPr="00494C54">
              <w:rPr>
                <w:rFonts w:ascii="Arial" w:hAnsi="Arial" w:cs="Arial"/>
                <w:sz w:val="20"/>
                <w:szCs w:val="20"/>
              </w:rPr>
              <w:t>Hoe lang is de uitkeringsduur van de Vaste WIA-Inkomensaanvulling?</w:t>
            </w:r>
          </w:p>
          <w:p w:rsidR="00B21921" w:rsidRPr="00494C54" w:rsidRDefault="00B21921" w:rsidP="00B21921">
            <w:pPr>
              <w:spacing w:line="278" w:lineRule="auto"/>
              <w:rPr>
                <w:rFonts w:ascii="Arial" w:hAnsi="Arial" w:cs="Arial"/>
                <w:sz w:val="20"/>
                <w:szCs w:val="20"/>
              </w:rPr>
            </w:pPr>
            <w:r w:rsidRPr="00494C54">
              <w:rPr>
                <w:rFonts w:ascii="Arial" w:hAnsi="Arial" w:cs="Arial"/>
                <w:sz w:val="20"/>
                <w:szCs w:val="20"/>
              </w:rPr>
              <w:t xml:space="preserve">  </w:t>
            </w:r>
          </w:p>
          <w:p w:rsidR="00CF48B8" w:rsidRPr="00494C54" w:rsidRDefault="00B21921" w:rsidP="00B21921">
            <w:pPr>
              <w:spacing w:line="278" w:lineRule="auto"/>
              <w:rPr>
                <w:rFonts w:ascii="Arial" w:hAnsi="Arial" w:cs="Arial"/>
                <w:sz w:val="20"/>
                <w:szCs w:val="20"/>
              </w:rPr>
            </w:pPr>
            <w:r w:rsidRPr="00494C54">
              <w:rPr>
                <w:rFonts w:ascii="Arial" w:hAnsi="Arial" w:cs="Arial"/>
                <w:sz w:val="20"/>
                <w:szCs w:val="20"/>
              </w:rPr>
              <w:sym w:font="Wingdings" w:char="F06F"/>
            </w:r>
            <w:r w:rsidRPr="00494C54">
              <w:rPr>
                <w:rFonts w:ascii="Arial" w:hAnsi="Arial" w:cs="Arial"/>
                <w:sz w:val="20"/>
                <w:szCs w:val="20"/>
              </w:rPr>
              <w:t xml:space="preserve"> 5 jaar         </w:t>
            </w:r>
          </w:p>
          <w:p w:rsidR="00CF48B8" w:rsidRPr="00494C54" w:rsidRDefault="00B21921" w:rsidP="00B21921">
            <w:pPr>
              <w:spacing w:line="278" w:lineRule="auto"/>
              <w:rPr>
                <w:rFonts w:ascii="Arial" w:hAnsi="Arial" w:cs="Arial"/>
                <w:sz w:val="20"/>
                <w:szCs w:val="20"/>
              </w:rPr>
            </w:pPr>
            <w:r w:rsidRPr="00494C54">
              <w:rPr>
                <w:rFonts w:ascii="Arial" w:hAnsi="Arial" w:cs="Arial"/>
                <w:sz w:val="20"/>
                <w:szCs w:val="20"/>
              </w:rPr>
              <w:sym w:font="Wingdings" w:char="F06F"/>
            </w:r>
            <w:r w:rsidRPr="00494C54">
              <w:rPr>
                <w:rFonts w:ascii="Arial" w:hAnsi="Arial" w:cs="Arial"/>
                <w:sz w:val="20"/>
                <w:szCs w:val="20"/>
              </w:rPr>
              <w:t xml:space="preserve"> 10 jaar          </w:t>
            </w:r>
          </w:p>
          <w:p w:rsidR="00B21921" w:rsidRPr="00494C54" w:rsidRDefault="00B21921" w:rsidP="00B21921">
            <w:pPr>
              <w:spacing w:line="278" w:lineRule="auto"/>
              <w:rPr>
                <w:rFonts w:ascii="Arial" w:hAnsi="Arial" w:cs="Arial"/>
                <w:sz w:val="20"/>
                <w:szCs w:val="20"/>
              </w:rPr>
            </w:pPr>
            <w:r w:rsidRPr="00494C54">
              <w:rPr>
                <w:rFonts w:ascii="Arial" w:hAnsi="Arial" w:cs="Arial"/>
                <w:sz w:val="20"/>
                <w:szCs w:val="20"/>
              </w:rPr>
              <w:sym w:font="Wingdings" w:char="F06F"/>
            </w:r>
            <w:r w:rsidRPr="00494C54">
              <w:rPr>
                <w:rFonts w:ascii="Arial" w:hAnsi="Arial" w:cs="Arial"/>
                <w:sz w:val="20"/>
                <w:szCs w:val="20"/>
              </w:rPr>
              <w:t xml:space="preserve"> tot eindleeftijd</w:t>
            </w:r>
          </w:p>
          <w:p w:rsidR="00B21921" w:rsidRPr="00494C54" w:rsidRDefault="00B21921" w:rsidP="00B21921">
            <w:pPr>
              <w:spacing w:line="278" w:lineRule="auto"/>
              <w:rPr>
                <w:rFonts w:ascii="Arial" w:hAnsi="Arial" w:cs="Arial"/>
                <w:sz w:val="20"/>
                <w:szCs w:val="20"/>
              </w:rPr>
            </w:pPr>
          </w:p>
          <w:p w:rsidR="00B21921" w:rsidRPr="00494C54" w:rsidRDefault="00B21921" w:rsidP="00B21921">
            <w:pPr>
              <w:spacing w:line="278" w:lineRule="auto"/>
              <w:rPr>
                <w:rFonts w:ascii="Arial" w:hAnsi="Arial" w:cs="Arial"/>
                <w:sz w:val="20"/>
                <w:szCs w:val="20"/>
              </w:rPr>
            </w:pPr>
            <w:r w:rsidRPr="00494C54">
              <w:rPr>
                <w:rFonts w:ascii="Arial" w:hAnsi="Arial" w:cs="Arial"/>
                <w:sz w:val="20"/>
                <w:szCs w:val="20"/>
              </w:rPr>
              <w:t xml:space="preserve">Dekkingspercentage: </w:t>
            </w:r>
            <w:r w:rsidRPr="00494C54">
              <w:rPr>
                <w:rFonts w:ascii="Arial" w:hAnsi="Arial" w:cs="Arial"/>
                <w:sz w:val="20"/>
                <w:szCs w:val="20"/>
              </w:rPr>
              <w:sym w:font="Wingdings" w:char="F06F"/>
            </w:r>
            <w:r w:rsidRPr="00494C54">
              <w:rPr>
                <w:rFonts w:ascii="Arial" w:hAnsi="Arial" w:cs="Arial"/>
                <w:sz w:val="20"/>
                <w:szCs w:val="20"/>
              </w:rPr>
              <w:t xml:space="preserve"> 5%          </w:t>
            </w:r>
            <w:r w:rsidRPr="00494C54">
              <w:rPr>
                <w:rFonts w:ascii="Arial" w:hAnsi="Arial" w:cs="Arial"/>
                <w:sz w:val="20"/>
                <w:szCs w:val="20"/>
              </w:rPr>
              <w:sym w:font="Wingdings" w:char="F06F"/>
            </w:r>
            <w:r w:rsidRPr="00494C54">
              <w:rPr>
                <w:rFonts w:ascii="Arial" w:hAnsi="Arial" w:cs="Arial"/>
                <w:sz w:val="20"/>
                <w:szCs w:val="20"/>
              </w:rPr>
              <w:t xml:space="preserve"> 10%          </w:t>
            </w:r>
            <w:r w:rsidRPr="00494C54">
              <w:rPr>
                <w:rFonts w:ascii="Arial" w:hAnsi="Arial" w:cs="Arial"/>
                <w:sz w:val="20"/>
                <w:szCs w:val="20"/>
              </w:rPr>
              <w:sym w:font="Wingdings" w:char="F06F"/>
            </w:r>
            <w:r w:rsidRPr="00494C54">
              <w:rPr>
                <w:rFonts w:ascii="Arial" w:hAnsi="Arial" w:cs="Arial"/>
                <w:sz w:val="20"/>
                <w:szCs w:val="20"/>
              </w:rPr>
              <w:t xml:space="preserve"> anders: ……</w:t>
            </w:r>
            <w:r w:rsidR="00CF48B8" w:rsidRPr="00494C54">
              <w:rPr>
                <w:rFonts w:ascii="Arial" w:hAnsi="Arial" w:cs="Arial"/>
                <w:sz w:val="20"/>
                <w:szCs w:val="20"/>
              </w:rPr>
              <w:t>…</w:t>
            </w:r>
            <w:r w:rsidRPr="00494C54">
              <w:rPr>
                <w:rFonts w:ascii="Arial" w:hAnsi="Arial" w:cs="Arial"/>
                <w:sz w:val="20"/>
                <w:szCs w:val="20"/>
              </w:rPr>
              <w:t>.%</w:t>
            </w:r>
          </w:p>
        </w:tc>
      </w:tr>
    </w:tbl>
    <w:p w:rsidR="00785E37" w:rsidRDefault="00785E37">
      <w:pPr>
        <w:rPr>
          <w:rFonts w:ascii="Arial" w:hAnsi="Arial" w:cs="Arial"/>
          <w:sz w:val="20"/>
          <w:szCs w:val="20"/>
        </w:rPr>
      </w:pPr>
    </w:p>
    <w:p w:rsidR="00785E37" w:rsidRDefault="00785E37">
      <w:pPr>
        <w:rPr>
          <w:rFonts w:ascii="Arial" w:hAnsi="Arial" w:cs="Arial"/>
          <w:sz w:val="20"/>
          <w:szCs w:val="20"/>
        </w:rPr>
      </w:pPr>
    </w:p>
    <w:p w:rsidR="00785E37" w:rsidRDefault="00785E37">
      <w:pPr>
        <w:rPr>
          <w:rFonts w:ascii="Arial" w:hAnsi="Arial" w:cs="Arial"/>
          <w:sz w:val="20"/>
          <w:szCs w:val="20"/>
        </w:rPr>
      </w:pPr>
    </w:p>
    <w:p w:rsidR="00785E37" w:rsidRDefault="00785E37">
      <w:pPr>
        <w:rPr>
          <w:rFonts w:ascii="Arial" w:hAnsi="Arial" w:cs="Arial"/>
          <w:sz w:val="20"/>
          <w:szCs w:val="20"/>
        </w:rPr>
      </w:pPr>
    </w:p>
    <w:p w:rsidR="00785E37" w:rsidRDefault="00785E37">
      <w:pPr>
        <w:rPr>
          <w:rFonts w:ascii="Arial" w:hAnsi="Arial" w:cs="Arial"/>
          <w:sz w:val="20"/>
          <w:szCs w:val="20"/>
        </w:rPr>
      </w:pPr>
    </w:p>
    <w:p w:rsidR="00243121" w:rsidRPr="00494C54" w:rsidRDefault="00243121">
      <w:pPr>
        <w:rPr>
          <w:rFonts w:ascii="Arial" w:hAnsi="Arial" w:cs="Arial"/>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0D6747" w:rsidRPr="00494C54">
        <w:trPr>
          <w:trHeight w:val="1437"/>
        </w:trPr>
        <w:tc>
          <w:tcPr>
            <w:tcW w:w="9747" w:type="dxa"/>
            <w:shd w:val="clear" w:color="auto" w:fill="auto"/>
          </w:tcPr>
          <w:p w:rsidR="00AE7006" w:rsidRDefault="00AE7006" w:rsidP="00123EB8">
            <w:pPr>
              <w:spacing w:line="278" w:lineRule="auto"/>
              <w:rPr>
                <w:rFonts w:ascii="Arial" w:hAnsi="Arial" w:cs="Arial"/>
                <w:b/>
                <w:sz w:val="20"/>
                <w:szCs w:val="20"/>
              </w:rPr>
            </w:pPr>
          </w:p>
          <w:p w:rsidR="00785E37" w:rsidRDefault="000D6747" w:rsidP="00123EB8">
            <w:pPr>
              <w:spacing w:line="278" w:lineRule="auto"/>
              <w:rPr>
                <w:rFonts w:ascii="Arial" w:hAnsi="Arial" w:cs="Arial"/>
                <w:sz w:val="20"/>
                <w:szCs w:val="20"/>
              </w:rPr>
            </w:pPr>
            <w:r w:rsidRPr="00494C54">
              <w:rPr>
                <w:rFonts w:ascii="Arial" w:hAnsi="Arial" w:cs="Arial"/>
                <w:b/>
                <w:sz w:val="20"/>
                <w:szCs w:val="20"/>
              </w:rPr>
              <w:t>WIA-Excedent (vanaf de WIA-loongrens)</w:t>
            </w:r>
            <w:r w:rsidR="00AE7006" w:rsidRPr="00AE7006">
              <w:rPr>
                <w:rFonts w:ascii="Arial" w:hAnsi="Arial" w:cs="Arial"/>
                <w:i/>
                <w:sz w:val="20"/>
                <w:szCs w:val="20"/>
              </w:rPr>
              <w:t xml:space="preserve"> (Alleen invullen indien aangekruisd bij vraag 3b)</w:t>
            </w:r>
          </w:p>
          <w:p w:rsidR="006F3F2A" w:rsidRPr="00494C54" w:rsidRDefault="006F3F2A" w:rsidP="00123EB8">
            <w:pPr>
              <w:spacing w:line="278" w:lineRule="auto"/>
              <w:rPr>
                <w:rFonts w:ascii="Arial" w:hAnsi="Arial" w:cs="Arial"/>
                <w:sz w:val="20"/>
                <w:szCs w:val="20"/>
              </w:rPr>
            </w:pPr>
          </w:p>
          <w:p w:rsidR="002E6613" w:rsidRPr="00494C54" w:rsidRDefault="002E6613" w:rsidP="002E6613">
            <w:pPr>
              <w:spacing w:line="278" w:lineRule="auto"/>
              <w:rPr>
                <w:rFonts w:ascii="Arial" w:hAnsi="Arial" w:cs="Arial"/>
                <w:sz w:val="20"/>
                <w:szCs w:val="20"/>
              </w:rPr>
            </w:pPr>
            <w:r w:rsidRPr="00494C54">
              <w:rPr>
                <w:rFonts w:ascii="Arial" w:hAnsi="Arial" w:cs="Arial"/>
                <w:sz w:val="20"/>
                <w:szCs w:val="20"/>
              </w:rPr>
              <w:t>Hoe lang is de uitkeringsduur van de Vaste WIA-Excedent?</w:t>
            </w:r>
          </w:p>
          <w:p w:rsidR="002E6613" w:rsidRPr="00494C54" w:rsidRDefault="002E6613" w:rsidP="002E6613">
            <w:pPr>
              <w:spacing w:line="278" w:lineRule="auto"/>
              <w:rPr>
                <w:rFonts w:ascii="Arial" w:hAnsi="Arial" w:cs="Arial"/>
                <w:sz w:val="20"/>
                <w:szCs w:val="20"/>
              </w:rPr>
            </w:pPr>
            <w:r w:rsidRPr="00494C54">
              <w:rPr>
                <w:rFonts w:ascii="Arial" w:hAnsi="Arial" w:cs="Arial"/>
                <w:sz w:val="20"/>
                <w:szCs w:val="20"/>
              </w:rPr>
              <w:t xml:space="preserve">  </w:t>
            </w:r>
          </w:p>
          <w:p w:rsidR="00CF48B8" w:rsidRPr="00494C54" w:rsidRDefault="002E6613" w:rsidP="002E6613">
            <w:pPr>
              <w:spacing w:line="278" w:lineRule="auto"/>
              <w:rPr>
                <w:rFonts w:ascii="Arial" w:hAnsi="Arial" w:cs="Arial"/>
                <w:sz w:val="20"/>
                <w:szCs w:val="20"/>
              </w:rPr>
            </w:pPr>
            <w:r w:rsidRPr="00494C54">
              <w:rPr>
                <w:rFonts w:ascii="Arial" w:hAnsi="Arial" w:cs="Arial"/>
                <w:sz w:val="20"/>
                <w:szCs w:val="20"/>
              </w:rPr>
              <w:sym w:font="Wingdings" w:char="F06F"/>
            </w:r>
            <w:r w:rsidRPr="00494C54">
              <w:rPr>
                <w:rFonts w:ascii="Arial" w:hAnsi="Arial" w:cs="Arial"/>
                <w:sz w:val="20"/>
                <w:szCs w:val="20"/>
              </w:rPr>
              <w:t xml:space="preserve"> 5 jaar          </w:t>
            </w:r>
          </w:p>
          <w:p w:rsidR="00CF48B8" w:rsidRPr="00494C54" w:rsidRDefault="002E6613" w:rsidP="002E6613">
            <w:pPr>
              <w:spacing w:line="278" w:lineRule="auto"/>
              <w:rPr>
                <w:rFonts w:ascii="Arial" w:hAnsi="Arial" w:cs="Arial"/>
                <w:sz w:val="20"/>
                <w:szCs w:val="20"/>
              </w:rPr>
            </w:pPr>
            <w:r w:rsidRPr="00494C54">
              <w:rPr>
                <w:rFonts w:ascii="Arial" w:hAnsi="Arial" w:cs="Arial"/>
                <w:sz w:val="20"/>
                <w:szCs w:val="20"/>
              </w:rPr>
              <w:sym w:font="Wingdings" w:char="F06F"/>
            </w:r>
            <w:r w:rsidRPr="00494C54">
              <w:rPr>
                <w:rFonts w:ascii="Arial" w:hAnsi="Arial" w:cs="Arial"/>
                <w:sz w:val="20"/>
                <w:szCs w:val="20"/>
              </w:rPr>
              <w:t xml:space="preserve"> 10 jaar          </w:t>
            </w:r>
          </w:p>
          <w:p w:rsidR="002E6613" w:rsidRPr="00494C54" w:rsidRDefault="002E6613" w:rsidP="002E6613">
            <w:pPr>
              <w:spacing w:line="278" w:lineRule="auto"/>
              <w:rPr>
                <w:rFonts w:ascii="Arial" w:hAnsi="Arial" w:cs="Arial"/>
                <w:sz w:val="20"/>
                <w:szCs w:val="20"/>
              </w:rPr>
            </w:pPr>
            <w:r w:rsidRPr="00494C54">
              <w:rPr>
                <w:rFonts w:ascii="Arial" w:hAnsi="Arial" w:cs="Arial"/>
                <w:sz w:val="20"/>
                <w:szCs w:val="20"/>
              </w:rPr>
              <w:sym w:font="Wingdings" w:char="F06F"/>
            </w:r>
            <w:r w:rsidRPr="00494C54">
              <w:rPr>
                <w:rFonts w:ascii="Arial" w:hAnsi="Arial" w:cs="Arial"/>
                <w:sz w:val="20"/>
                <w:szCs w:val="20"/>
              </w:rPr>
              <w:t xml:space="preserve"> tot eindleeftijd</w:t>
            </w:r>
          </w:p>
          <w:p w:rsidR="002E6613" w:rsidRPr="00494C54" w:rsidRDefault="002E6613" w:rsidP="002E6613">
            <w:pPr>
              <w:spacing w:line="278" w:lineRule="auto"/>
              <w:rPr>
                <w:rFonts w:ascii="Arial" w:hAnsi="Arial" w:cs="Arial"/>
                <w:sz w:val="20"/>
                <w:szCs w:val="20"/>
              </w:rPr>
            </w:pPr>
          </w:p>
          <w:p w:rsidR="002E6613" w:rsidRPr="00494C54" w:rsidRDefault="002E6613" w:rsidP="002E6613">
            <w:pPr>
              <w:spacing w:line="278" w:lineRule="auto"/>
              <w:rPr>
                <w:rFonts w:ascii="Arial" w:hAnsi="Arial" w:cs="Arial"/>
                <w:sz w:val="20"/>
                <w:szCs w:val="20"/>
              </w:rPr>
            </w:pPr>
            <w:r w:rsidRPr="00494C54">
              <w:rPr>
                <w:rFonts w:ascii="Arial" w:hAnsi="Arial" w:cs="Arial"/>
                <w:sz w:val="20"/>
                <w:szCs w:val="20"/>
              </w:rPr>
              <w:t xml:space="preserve">Dekkingspercentage: </w:t>
            </w:r>
            <w:r w:rsidR="00CF48B8" w:rsidRPr="00494C54">
              <w:rPr>
                <w:rFonts w:ascii="Arial" w:hAnsi="Arial" w:cs="Arial"/>
                <w:sz w:val="20"/>
                <w:szCs w:val="20"/>
              </w:rPr>
              <w:t xml:space="preserve">    </w:t>
            </w:r>
            <w:r w:rsidRPr="00494C54">
              <w:rPr>
                <w:rFonts w:ascii="Arial" w:hAnsi="Arial" w:cs="Arial"/>
                <w:sz w:val="20"/>
                <w:szCs w:val="20"/>
              </w:rPr>
              <w:sym w:font="Wingdings" w:char="F06F"/>
            </w:r>
            <w:r w:rsidRPr="00494C54">
              <w:rPr>
                <w:rFonts w:ascii="Arial" w:hAnsi="Arial" w:cs="Arial"/>
                <w:sz w:val="20"/>
                <w:szCs w:val="20"/>
              </w:rPr>
              <w:t xml:space="preserve"> 70%          </w:t>
            </w:r>
            <w:r w:rsidRPr="00494C54">
              <w:rPr>
                <w:rFonts w:ascii="Arial" w:hAnsi="Arial" w:cs="Arial"/>
                <w:sz w:val="20"/>
                <w:szCs w:val="20"/>
              </w:rPr>
              <w:sym w:font="Wingdings" w:char="F06F"/>
            </w:r>
            <w:r w:rsidRPr="00494C54">
              <w:rPr>
                <w:rFonts w:ascii="Arial" w:hAnsi="Arial" w:cs="Arial"/>
                <w:sz w:val="20"/>
                <w:szCs w:val="20"/>
              </w:rPr>
              <w:t xml:space="preserve"> 75%          </w:t>
            </w:r>
            <w:r w:rsidRPr="00494C54">
              <w:rPr>
                <w:rFonts w:ascii="Arial" w:hAnsi="Arial" w:cs="Arial"/>
                <w:sz w:val="20"/>
                <w:szCs w:val="20"/>
              </w:rPr>
              <w:sym w:font="Wingdings" w:char="F06F"/>
            </w:r>
            <w:r w:rsidRPr="00494C54">
              <w:rPr>
                <w:rFonts w:ascii="Arial" w:hAnsi="Arial" w:cs="Arial"/>
                <w:sz w:val="20"/>
                <w:szCs w:val="20"/>
              </w:rPr>
              <w:t xml:space="preserve"> 80%        </w:t>
            </w:r>
            <w:r w:rsidRPr="00494C54">
              <w:rPr>
                <w:rFonts w:ascii="Arial" w:hAnsi="Arial" w:cs="Arial"/>
                <w:sz w:val="20"/>
                <w:szCs w:val="20"/>
              </w:rPr>
              <w:sym w:font="Wingdings" w:char="F06F"/>
            </w:r>
            <w:r w:rsidRPr="00494C54">
              <w:rPr>
                <w:rFonts w:ascii="Arial" w:hAnsi="Arial" w:cs="Arial"/>
                <w:sz w:val="20"/>
                <w:szCs w:val="20"/>
              </w:rPr>
              <w:t xml:space="preserve"> anders: …….%</w:t>
            </w:r>
          </w:p>
          <w:p w:rsidR="002E6613" w:rsidRPr="00494C54" w:rsidRDefault="002E6613" w:rsidP="002E6613">
            <w:pPr>
              <w:spacing w:line="278" w:lineRule="auto"/>
              <w:rPr>
                <w:rFonts w:ascii="Arial" w:hAnsi="Arial" w:cs="Arial"/>
                <w:sz w:val="20"/>
                <w:szCs w:val="20"/>
              </w:rPr>
            </w:pPr>
          </w:p>
          <w:p w:rsidR="002E6613" w:rsidRPr="00494C54" w:rsidRDefault="002E6613" w:rsidP="002E6613">
            <w:pPr>
              <w:spacing w:line="278" w:lineRule="auto"/>
              <w:rPr>
                <w:rFonts w:ascii="Arial" w:hAnsi="Arial" w:cs="Arial"/>
                <w:sz w:val="20"/>
                <w:szCs w:val="20"/>
              </w:rPr>
            </w:pPr>
            <w:r w:rsidRPr="00494C54">
              <w:rPr>
                <w:rFonts w:ascii="Arial" w:hAnsi="Arial" w:cs="Arial"/>
                <w:sz w:val="20"/>
                <w:szCs w:val="20"/>
              </w:rPr>
              <w:t>Maximaal verzekerd bedrag: € ……….</w:t>
            </w:r>
          </w:p>
        </w:tc>
      </w:tr>
    </w:tbl>
    <w:p w:rsidR="00305833" w:rsidRPr="00494C54" w:rsidRDefault="00305833">
      <w:pPr>
        <w:rPr>
          <w:rFonts w:ascii="Arial" w:hAnsi="Arial" w:cs="Arial"/>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927"/>
      </w:tblGrid>
      <w:tr w:rsidR="00614F1A" w:rsidRPr="00494C54">
        <w:trPr>
          <w:trHeight w:val="3321"/>
        </w:trPr>
        <w:tc>
          <w:tcPr>
            <w:tcW w:w="4820" w:type="dxa"/>
            <w:tcBorders>
              <w:top w:val="single" w:sz="4" w:space="0" w:color="auto"/>
            </w:tcBorders>
            <w:shd w:val="clear" w:color="auto" w:fill="auto"/>
          </w:tcPr>
          <w:p w:rsidR="00305833" w:rsidRPr="00494C54" w:rsidRDefault="00305833" w:rsidP="00123EB8">
            <w:pPr>
              <w:spacing w:line="278" w:lineRule="auto"/>
              <w:rPr>
                <w:rFonts w:ascii="Arial" w:hAnsi="Arial" w:cs="Arial"/>
                <w:sz w:val="20"/>
                <w:szCs w:val="20"/>
              </w:rPr>
            </w:pPr>
          </w:p>
          <w:p w:rsidR="00614F1A" w:rsidRPr="00494C54" w:rsidRDefault="00614F1A" w:rsidP="00123EB8">
            <w:pPr>
              <w:spacing w:line="278" w:lineRule="auto"/>
              <w:rPr>
                <w:rFonts w:ascii="Arial" w:hAnsi="Arial" w:cs="Arial"/>
                <w:sz w:val="20"/>
                <w:szCs w:val="20"/>
              </w:rPr>
            </w:pPr>
            <w:r w:rsidRPr="00494C54">
              <w:rPr>
                <w:rFonts w:ascii="Arial" w:hAnsi="Arial" w:cs="Arial"/>
                <w:sz w:val="20"/>
                <w:szCs w:val="20"/>
              </w:rPr>
              <w:t>Ondergetekende verklaart namens de werkgever dat alle gegevens naar waarheid zijn ingevuld.</w:t>
            </w:r>
          </w:p>
          <w:p w:rsidR="00614F1A" w:rsidRPr="00494C54" w:rsidRDefault="00614F1A" w:rsidP="00123EB8">
            <w:pPr>
              <w:spacing w:line="278" w:lineRule="auto"/>
              <w:rPr>
                <w:rFonts w:ascii="Arial" w:hAnsi="Arial" w:cs="Arial"/>
                <w:sz w:val="20"/>
                <w:szCs w:val="20"/>
              </w:rPr>
            </w:pPr>
          </w:p>
          <w:p w:rsidR="00614F1A" w:rsidRPr="00494C54" w:rsidRDefault="00614F1A" w:rsidP="00123EB8">
            <w:pPr>
              <w:spacing w:line="278" w:lineRule="auto"/>
              <w:rPr>
                <w:rFonts w:ascii="Arial" w:hAnsi="Arial" w:cs="Arial"/>
                <w:sz w:val="20"/>
                <w:szCs w:val="20"/>
              </w:rPr>
            </w:pPr>
          </w:p>
          <w:p w:rsidR="0079419F" w:rsidRPr="00494C54" w:rsidRDefault="00663327" w:rsidP="00123EB8">
            <w:pPr>
              <w:spacing w:line="278" w:lineRule="auto"/>
              <w:rPr>
                <w:rFonts w:ascii="Arial" w:hAnsi="Arial" w:cs="Arial"/>
                <w:sz w:val="20"/>
                <w:szCs w:val="20"/>
              </w:rPr>
            </w:pPr>
            <w:r w:rsidRPr="00494C54">
              <w:rPr>
                <w:rFonts w:ascii="Arial" w:hAnsi="Arial" w:cs="Arial"/>
                <w:sz w:val="20"/>
                <w:szCs w:val="20"/>
              </w:rPr>
              <w:t>Bij vragen</w:t>
            </w:r>
            <w:r w:rsidR="00614F1A" w:rsidRPr="00494C54">
              <w:rPr>
                <w:rFonts w:ascii="Arial" w:hAnsi="Arial" w:cs="Arial"/>
                <w:sz w:val="20"/>
                <w:szCs w:val="20"/>
              </w:rPr>
              <w:t xml:space="preserve"> kan contact opgenomen worden </w:t>
            </w:r>
            <w:r w:rsidR="0079419F" w:rsidRPr="00494C54">
              <w:rPr>
                <w:rFonts w:ascii="Arial" w:hAnsi="Arial" w:cs="Arial"/>
                <w:sz w:val="20"/>
                <w:szCs w:val="20"/>
              </w:rPr>
              <w:t>m</w:t>
            </w:r>
            <w:r w:rsidR="00614F1A" w:rsidRPr="00494C54">
              <w:rPr>
                <w:rFonts w:ascii="Arial" w:hAnsi="Arial" w:cs="Arial"/>
                <w:sz w:val="20"/>
                <w:szCs w:val="20"/>
              </w:rPr>
              <w:t>et:</w:t>
            </w:r>
            <w:r w:rsidR="0079419F" w:rsidRPr="00494C54">
              <w:rPr>
                <w:rFonts w:ascii="Arial" w:hAnsi="Arial" w:cs="Arial"/>
                <w:sz w:val="20"/>
                <w:szCs w:val="20"/>
              </w:rPr>
              <w:t xml:space="preserve"> </w:t>
            </w:r>
          </w:p>
          <w:p w:rsidR="0079419F" w:rsidRPr="00494C54" w:rsidRDefault="0079419F" w:rsidP="00123EB8">
            <w:pPr>
              <w:spacing w:line="278" w:lineRule="auto"/>
              <w:rPr>
                <w:rFonts w:ascii="Arial" w:hAnsi="Arial" w:cs="Arial"/>
                <w:sz w:val="20"/>
                <w:szCs w:val="20"/>
              </w:rPr>
            </w:pPr>
          </w:p>
          <w:p w:rsidR="00AE7006" w:rsidRDefault="0079419F" w:rsidP="00123EB8">
            <w:pPr>
              <w:spacing w:line="278" w:lineRule="auto"/>
              <w:rPr>
                <w:rFonts w:ascii="Arial" w:hAnsi="Arial" w:cs="Arial"/>
                <w:sz w:val="20"/>
                <w:szCs w:val="20"/>
              </w:rPr>
            </w:pPr>
            <w:r w:rsidRPr="00494C54">
              <w:rPr>
                <w:rFonts w:ascii="Arial" w:hAnsi="Arial" w:cs="Arial"/>
                <w:sz w:val="20"/>
                <w:szCs w:val="20"/>
              </w:rPr>
              <w:t>Naam:</w:t>
            </w:r>
          </w:p>
          <w:p w:rsidR="00AE7006" w:rsidRDefault="00AE7006" w:rsidP="00123EB8">
            <w:pPr>
              <w:spacing w:line="278" w:lineRule="auto"/>
              <w:rPr>
                <w:rFonts w:ascii="Arial" w:hAnsi="Arial" w:cs="Arial"/>
                <w:sz w:val="20"/>
                <w:szCs w:val="20"/>
              </w:rPr>
            </w:pPr>
          </w:p>
          <w:p w:rsidR="00614F1A" w:rsidRPr="00494C54" w:rsidRDefault="00614F1A" w:rsidP="00123EB8">
            <w:pPr>
              <w:spacing w:line="278" w:lineRule="auto"/>
              <w:rPr>
                <w:rFonts w:ascii="Arial" w:hAnsi="Arial" w:cs="Arial"/>
                <w:sz w:val="20"/>
                <w:szCs w:val="20"/>
              </w:rPr>
            </w:pPr>
            <w:r w:rsidRPr="00494C54">
              <w:rPr>
                <w:rFonts w:ascii="Arial" w:hAnsi="Arial" w:cs="Arial"/>
                <w:sz w:val="20"/>
                <w:szCs w:val="20"/>
              </w:rPr>
              <w:t>…………………………………………</w:t>
            </w:r>
            <w:r w:rsidR="00AE7006">
              <w:rPr>
                <w:rFonts w:ascii="Arial" w:hAnsi="Arial" w:cs="Arial"/>
                <w:sz w:val="20"/>
                <w:szCs w:val="20"/>
              </w:rPr>
              <w:t>…………………</w:t>
            </w:r>
          </w:p>
          <w:p w:rsidR="00614F1A" w:rsidRPr="00494C54" w:rsidRDefault="00614F1A" w:rsidP="00123EB8">
            <w:pPr>
              <w:spacing w:line="278" w:lineRule="auto"/>
              <w:rPr>
                <w:rFonts w:ascii="Arial" w:hAnsi="Arial" w:cs="Arial"/>
                <w:sz w:val="20"/>
                <w:szCs w:val="20"/>
              </w:rPr>
            </w:pPr>
          </w:p>
          <w:p w:rsidR="00AE7006" w:rsidRDefault="00614F1A" w:rsidP="0079419F">
            <w:pPr>
              <w:spacing w:line="278" w:lineRule="auto"/>
              <w:rPr>
                <w:rFonts w:ascii="Arial" w:hAnsi="Arial" w:cs="Arial"/>
                <w:sz w:val="20"/>
                <w:szCs w:val="20"/>
              </w:rPr>
            </w:pPr>
            <w:r w:rsidRPr="00494C54">
              <w:rPr>
                <w:rFonts w:ascii="Arial" w:hAnsi="Arial" w:cs="Arial"/>
                <w:sz w:val="20"/>
                <w:szCs w:val="20"/>
              </w:rPr>
              <w:t>Telefoon:</w:t>
            </w:r>
          </w:p>
          <w:p w:rsidR="00AE7006" w:rsidRDefault="00AE7006" w:rsidP="0079419F">
            <w:pPr>
              <w:spacing w:line="278" w:lineRule="auto"/>
              <w:rPr>
                <w:rFonts w:ascii="Arial" w:hAnsi="Arial" w:cs="Arial"/>
                <w:sz w:val="20"/>
                <w:szCs w:val="20"/>
              </w:rPr>
            </w:pPr>
          </w:p>
          <w:p w:rsidR="00614F1A" w:rsidRPr="00494C54" w:rsidRDefault="00614F1A" w:rsidP="0079419F">
            <w:pPr>
              <w:spacing w:line="278" w:lineRule="auto"/>
              <w:rPr>
                <w:rFonts w:ascii="Arial" w:hAnsi="Arial" w:cs="Arial"/>
                <w:sz w:val="20"/>
                <w:szCs w:val="20"/>
              </w:rPr>
            </w:pPr>
            <w:r w:rsidRPr="00494C54">
              <w:rPr>
                <w:rFonts w:ascii="Arial" w:hAnsi="Arial" w:cs="Arial"/>
                <w:sz w:val="20"/>
                <w:szCs w:val="20"/>
              </w:rPr>
              <w:t>………………………………………………</w:t>
            </w:r>
            <w:r w:rsidR="0079419F" w:rsidRPr="00494C54">
              <w:rPr>
                <w:rFonts w:ascii="Arial" w:hAnsi="Arial" w:cs="Arial"/>
                <w:sz w:val="20"/>
                <w:szCs w:val="20"/>
              </w:rPr>
              <w:t>………….</w:t>
            </w:r>
            <w:r w:rsidR="002004E6" w:rsidRPr="00494C54">
              <w:rPr>
                <w:rFonts w:ascii="Arial" w:hAnsi="Arial" w:cs="Arial"/>
                <w:sz w:val="20"/>
                <w:szCs w:val="20"/>
              </w:rPr>
              <w:tab/>
            </w:r>
          </w:p>
        </w:tc>
        <w:tc>
          <w:tcPr>
            <w:tcW w:w="4927" w:type="dxa"/>
            <w:tcBorders>
              <w:top w:val="single" w:sz="4" w:space="0" w:color="auto"/>
            </w:tcBorders>
            <w:shd w:val="clear" w:color="auto" w:fill="auto"/>
          </w:tcPr>
          <w:p w:rsidR="00614F1A" w:rsidRPr="00494C54" w:rsidRDefault="00614F1A" w:rsidP="00123EB8">
            <w:pPr>
              <w:spacing w:line="278" w:lineRule="auto"/>
              <w:rPr>
                <w:rFonts w:ascii="Arial" w:hAnsi="Arial" w:cs="Arial"/>
                <w:sz w:val="20"/>
                <w:szCs w:val="20"/>
              </w:rPr>
            </w:pPr>
          </w:p>
          <w:p w:rsidR="00AE7006" w:rsidRDefault="0079419F" w:rsidP="00123EB8">
            <w:pPr>
              <w:spacing w:line="278" w:lineRule="auto"/>
              <w:rPr>
                <w:rFonts w:ascii="Arial" w:hAnsi="Arial" w:cs="Arial"/>
                <w:sz w:val="20"/>
                <w:szCs w:val="20"/>
              </w:rPr>
            </w:pPr>
            <w:r w:rsidRPr="00494C54">
              <w:rPr>
                <w:rFonts w:ascii="Arial" w:hAnsi="Arial" w:cs="Arial"/>
                <w:sz w:val="20"/>
                <w:szCs w:val="20"/>
              </w:rPr>
              <w:t>Naam ondertekenaar:</w:t>
            </w:r>
          </w:p>
          <w:p w:rsidR="00AE7006" w:rsidRDefault="00AE7006" w:rsidP="00123EB8">
            <w:pPr>
              <w:spacing w:line="278" w:lineRule="auto"/>
              <w:rPr>
                <w:rFonts w:ascii="Arial" w:hAnsi="Arial" w:cs="Arial"/>
                <w:sz w:val="20"/>
                <w:szCs w:val="20"/>
              </w:rPr>
            </w:pPr>
          </w:p>
          <w:p w:rsidR="0079419F" w:rsidRPr="00494C54" w:rsidRDefault="0079419F" w:rsidP="00123EB8">
            <w:pPr>
              <w:spacing w:line="278" w:lineRule="auto"/>
              <w:rPr>
                <w:rFonts w:ascii="Arial" w:hAnsi="Arial" w:cs="Arial"/>
                <w:sz w:val="20"/>
                <w:szCs w:val="20"/>
              </w:rPr>
            </w:pPr>
            <w:r w:rsidRPr="00494C54">
              <w:rPr>
                <w:rFonts w:ascii="Arial" w:hAnsi="Arial" w:cs="Arial"/>
                <w:sz w:val="20"/>
                <w:szCs w:val="20"/>
              </w:rPr>
              <w:t>………………………………………</w:t>
            </w:r>
          </w:p>
          <w:p w:rsidR="0079419F" w:rsidRPr="00494C54" w:rsidRDefault="0079419F" w:rsidP="00123EB8">
            <w:pPr>
              <w:spacing w:line="278" w:lineRule="auto"/>
              <w:rPr>
                <w:rFonts w:ascii="Arial" w:hAnsi="Arial" w:cs="Arial"/>
                <w:sz w:val="20"/>
                <w:szCs w:val="20"/>
              </w:rPr>
            </w:pPr>
          </w:p>
          <w:p w:rsidR="00614F1A" w:rsidRPr="00494C54" w:rsidRDefault="00614F1A" w:rsidP="00123EB8">
            <w:pPr>
              <w:spacing w:line="278" w:lineRule="auto"/>
              <w:rPr>
                <w:rFonts w:ascii="Arial" w:hAnsi="Arial" w:cs="Arial"/>
                <w:sz w:val="20"/>
                <w:szCs w:val="20"/>
              </w:rPr>
            </w:pPr>
            <w:r w:rsidRPr="00494C54">
              <w:rPr>
                <w:rFonts w:ascii="Arial" w:hAnsi="Arial" w:cs="Arial"/>
                <w:sz w:val="20"/>
                <w:szCs w:val="20"/>
              </w:rPr>
              <w:t>Handtekening en firmastempel:</w:t>
            </w:r>
          </w:p>
          <w:p w:rsidR="00614F1A" w:rsidRPr="00494C54" w:rsidRDefault="00614F1A" w:rsidP="00123EB8">
            <w:pPr>
              <w:spacing w:line="278" w:lineRule="auto"/>
              <w:rPr>
                <w:rFonts w:ascii="Arial" w:hAnsi="Arial" w:cs="Arial"/>
                <w:sz w:val="20"/>
                <w:szCs w:val="20"/>
              </w:rPr>
            </w:pPr>
          </w:p>
          <w:p w:rsidR="00614F1A" w:rsidRPr="00494C54" w:rsidRDefault="00614F1A" w:rsidP="00123EB8">
            <w:pPr>
              <w:spacing w:line="278" w:lineRule="auto"/>
              <w:rPr>
                <w:rFonts w:ascii="Arial" w:hAnsi="Arial" w:cs="Arial"/>
                <w:sz w:val="20"/>
                <w:szCs w:val="20"/>
              </w:rPr>
            </w:pPr>
          </w:p>
          <w:p w:rsidR="00614F1A" w:rsidRPr="00494C54" w:rsidRDefault="00614F1A" w:rsidP="00123EB8">
            <w:pPr>
              <w:spacing w:line="278" w:lineRule="auto"/>
              <w:rPr>
                <w:rFonts w:ascii="Arial" w:hAnsi="Arial" w:cs="Arial"/>
                <w:sz w:val="20"/>
                <w:szCs w:val="20"/>
              </w:rPr>
            </w:pPr>
          </w:p>
          <w:p w:rsidR="00614F1A" w:rsidRPr="00494C54" w:rsidRDefault="00614F1A" w:rsidP="00123EB8">
            <w:pPr>
              <w:spacing w:line="278" w:lineRule="auto"/>
              <w:rPr>
                <w:rFonts w:ascii="Arial" w:hAnsi="Arial" w:cs="Arial"/>
                <w:sz w:val="20"/>
                <w:szCs w:val="20"/>
              </w:rPr>
            </w:pPr>
          </w:p>
          <w:p w:rsidR="0079419F" w:rsidRPr="00494C54" w:rsidRDefault="0079419F" w:rsidP="0079419F">
            <w:pPr>
              <w:spacing w:line="278" w:lineRule="auto"/>
              <w:rPr>
                <w:rFonts w:ascii="Arial" w:hAnsi="Arial" w:cs="Arial"/>
                <w:sz w:val="20"/>
                <w:szCs w:val="20"/>
              </w:rPr>
            </w:pPr>
          </w:p>
          <w:p w:rsidR="0079419F" w:rsidRPr="00494C54" w:rsidRDefault="0079419F" w:rsidP="0079419F">
            <w:pPr>
              <w:spacing w:line="278" w:lineRule="auto"/>
              <w:rPr>
                <w:rFonts w:ascii="Arial" w:hAnsi="Arial" w:cs="Arial"/>
                <w:sz w:val="20"/>
                <w:szCs w:val="20"/>
              </w:rPr>
            </w:pPr>
          </w:p>
          <w:p w:rsidR="00AE7006" w:rsidRDefault="00AE7006" w:rsidP="0079419F">
            <w:pPr>
              <w:spacing w:line="278" w:lineRule="auto"/>
              <w:rPr>
                <w:rFonts w:ascii="Arial" w:hAnsi="Arial" w:cs="Arial"/>
                <w:sz w:val="20"/>
                <w:szCs w:val="20"/>
              </w:rPr>
            </w:pPr>
            <w:r>
              <w:rPr>
                <w:rFonts w:ascii="Arial" w:hAnsi="Arial" w:cs="Arial"/>
                <w:sz w:val="20"/>
                <w:szCs w:val="20"/>
              </w:rPr>
              <w:t xml:space="preserve">Getekend </w:t>
            </w:r>
            <w:r w:rsidR="0079419F" w:rsidRPr="00494C54">
              <w:rPr>
                <w:rFonts w:ascii="Arial" w:hAnsi="Arial" w:cs="Arial"/>
                <w:sz w:val="20"/>
                <w:szCs w:val="20"/>
              </w:rPr>
              <w:t>te:</w:t>
            </w:r>
          </w:p>
          <w:p w:rsidR="00AE7006" w:rsidRDefault="00AE7006" w:rsidP="0079419F">
            <w:pPr>
              <w:spacing w:line="278" w:lineRule="auto"/>
              <w:rPr>
                <w:rFonts w:ascii="Arial" w:hAnsi="Arial" w:cs="Arial"/>
                <w:sz w:val="20"/>
                <w:szCs w:val="20"/>
              </w:rPr>
            </w:pPr>
          </w:p>
          <w:p w:rsidR="0079419F" w:rsidRPr="00494C54" w:rsidRDefault="0079419F" w:rsidP="0079419F">
            <w:pPr>
              <w:spacing w:line="278" w:lineRule="auto"/>
              <w:rPr>
                <w:rFonts w:ascii="Arial" w:hAnsi="Arial" w:cs="Arial"/>
                <w:sz w:val="20"/>
                <w:szCs w:val="20"/>
              </w:rPr>
            </w:pPr>
            <w:r w:rsidRPr="00494C54">
              <w:rPr>
                <w:rFonts w:ascii="Arial" w:hAnsi="Arial" w:cs="Arial"/>
                <w:sz w:val="20"/>
                <w:szCs w:val="20"/>
              </w:rPr>
              <w:t>…………………………………………………….</w:t>
            </w:r>
          </w:p>
          <w:p w:rsidR="00AE7006" w:rsidRDefault="0079419F" w:rsidP="0079419F">
            <w:pPr>
              <w:spacing w:line="278" w:lineRule="auto"/>
              <w:rPr>
                <w:rFonts w:ascii="Arial" w:hAnsi="Arial" w:cs="Arial"/>
                <w:sz w:val="20"/>
                <w:szCs w:val="20"/>
              </w:rPr>
            </w:pPr>
            <w:r w:rsidRPr="00494C54">
              <w:rPr>
                <w:rFonts w:ascii="Arial" w:hAnsi="Arial" w:cs="Arial"/>
                <w:sz w:val="20"/>
                <w:szCs w:val="20"/>
              </w:rPr>
              <w:t>Datum:</w:t>
            </w:r>
          </w:p>
          <w:p w:rsidR="00AE7006" w:rsidRDefault="00AE7006" w:rsidP="0079419F">
            <w:pPr>
              <w:spacing w:line="278" w:lineRule="auto"/>
              <w:rPr>
                <w:rFonts w:ascii="Arial" w:hAnsi="Arial" w:cs="Arial"/>
                <w:sz w:val="20"/>
                <w:szCs w:val="20"/>
              </w:rPr>
            </w:pPr>
          </w:p>
          <w:p w:rsidR="0079419F" w:rsidRPr="00494C54" w:rsidRDefault="00AE7006" w:rsidP="0079419F">
            <w:pPr>
              <w:spacing w:line="278" w:lineRule="auto"/>
              <w:rPr>
                <w:rFonts w:ascii="Arial" w:hAnsi="Arial" w:cs="Arial"/>
                <w:sz w:val="20"/>
                <w:szCs w:val="20"/>
              </w:rPr>
            </w:pPr>
            <w:r>
              <w:rPr>
                <w:rFonts w:ascii="Arial" w:hAnsi="Arial" w:cs="Arial"/>
                <w:sz w:val="20"/>
                <w:szCs w:val="20"/>
              </w:rPr>
              <w:t>………………………………………………………….…</w:t>
            </w:r>
          </w:p>
          <w:p w:rsidR="00614F1A" w:rsidRPr="00494C54" w:rsidRDefault="00614F1A" w:rsidP="0079419F">
            <w:pPr>
              <w:spacing w:line="278" w:lineRule="auto"/>
              <w:rPr>
                <w:rFonts w:ascii="Arial" w:hAnsi="Arial" w:cs="Arial"/>
                <w:sz w:val="20"/>
                <w:szCs w:val="20"/>
              </w:rPr>
            </w:pPr>
          </w:p>
        </w:tc>
      </w:tr>
    </w:tbl>
    <w:p w:rsidR="00AC60AF" w:rsidRPr="00565873" w:rsidRDefault="00F85A6B" w:rsidP="00123EB8">
      <w:pPr>
        <w:spacing w:line="278" w:lineRule="auto"/>
        <w:rPr>
          <w:rFonts w:ascii="Arial" w:hAnsi="Arial" w:cs="Arial"/>
          <w:b/>
          <w:sz w:val="20"/>
          <w:szCs w:val="20"/>
          <w:u w:val="single"/>
        </w:rPr>
      </w:pPr>
      <w:r w:rsidRPr="00494C54">
        <w:rPr>
          <w:rFonts w:ascii="Arial" w:hAnsi="Arial" w:cs="Arial"/>
          <w:sz w:val="20"/>
          <w:szCs w:val="20"/>
        </w:rPr>
        <w:br w:type="page"/>
      </w:r>
      <w:r w:rsidR="00565873" w:rsidRPr="00565873">
        <w:rPr>
          <w:rFonts w:ascii="Arial" w:hAnsi="Arial" w:cs="Arial"/>
          <w:b/>
          <w:sz w:val="20"/>
          <w:szCs w:val="20"/>
        </w:rPr>
        <w:lastRenderedPageBreak/>
        <w:t xml:space="preserve">Bijlage 1: </w:t>
      </w:r>
      <w:r w:rsidR="00133041">
        <w:rPr>
          <w:rFonts w:ascii="Arial" w:hAnsi="Arial" w:cs="Arial"/>
          <w:b/>
          <w:sz w:val="20"/>
          <w:szCs w:val="20"/>
        </w:rPr>
        <w:t>begripsomschrijving</w:t>
      </w:r>
    </w:p>
    <w:p w:rsidR="00AC60AF" w:rsidRPr="00494C54" w:rsidRDefault="00AC60AF" w:rsidP="00123EB8">
      <w:pPr>
        <w:spacing w:line="278" w:lineRule="auto"/>
        <w:rPr>
          <w:rFonts w:ascii="Arial" w:hAnsi="Arial" w:cs="Arial"/>
          <w:sz w:val="20"/>
          <w:szCs w:val="20"/>
        </w:rPr>
      </w:pPr>
    </w:p>
    <w:p w:rsidR="00565873" w:rsidRDefault="00565873" w:rsidP="00565873">
      <w:pPr>
        <w:spacing w:line="278" w:lineRule="auto"/>
        <w:ind w:left="2832" w:hanging="2832"/>
        <w:rPr>
          <w:rFonts w:ascii="Arial" w:hAnsi="Arial" w:cs="Arial"/>
          <w:b/>
          <w:sz w:val="20"/>
          <w:szCs w:val="20"/>
        </w:rPr>
      </w:pPr>
    </w:p>
    <w:tbl>
      <w:tblPr>
        <w:tblStyle w:val="Tabelraster"/>
        <w:tblW w:w="0" w:type="auto"/>
        <w:tblLook w:val="00A0" w:firstRow="1" w:lastRow="0" w:firstColumn="1" w:lastColumn="0" w:noHBand="0" w:noVBand="0"/>
      </w:tblPr>
      <w:tblGrid>
        <w:gridCol w:w="2518"/>
        <w:gridCol w:w="6692"/>
      </w:tblGrid>
      <w:tr w:rsidR="00565873">
        <w:tc>
          <w:tcPr>
            <w:tcW w:w="2518" w:type="dxa"/>
            <w:vAlign w:val="center"/>
          </w:tcPr>
          <w:p w:rsidR="00565873" w:rsidRDefault="00565873" w:rsidP="00133041">
            <w:pPr>
              <w:spacing w:line="278" w:lineRule="auto"/>
              <w:rPr>
                <w:rFonts w:ascii="Arial" w:hAnsi="Arial" w:cs="Arial"/>
                <w:b/>
                <w:sz w:val="20"/>
                <w:szCs w:val="20"/>
              </w:rPr>
            </w:pPr>
            <w:r>
              <w:rPr>
                <w:rFonts w:ascii="Arial" w:hAnsi="Arial" w:cs="Arial"/>
                <w:b/>
                <w:sz w:val="20"/>
                <w:szCs w:val="20"/>
              </w:rPr>
              <w:t>Wettelijke loondoorbetalings termijn bij eerste twee ziektejaren</w:t>
            </w:r>
          </w:p>
        </w:tc>
        <w:tc>
          <w:tcPr>
            <w:tcW w:w="6692" w:type="dxa"/>
            <w:vAlign w:val="center"/>
          </w:tcPr>
          <w:p w:rsidR="00565873" w:rsidRPr="00565873" w:rsidRDefault="00565873" w:rsidP="00A426C4">
            <w:pPr>
              <w:spacing w:line="278" w:lineRule="auto"/>
              <w:rPr>
                <w:rFonts w:ascii="Arial" w:hAnsi="Arial" w:cs="Arial"/>
                <w:sz w:val="20"/>
                <w:szCs w:val="20"/>
              </w:rPr>
            </w:pPr>
            <w:r>
              <w:rPr>
                <w:rFonts w:ascii="Arial" w:hAnsi="Arial" w:cs="Arial"/>
                <w:sz w:val="20"/>
                <w:szCs w:val="20"/>
              </w:rPr>
              <w:t>Als werkgever bent u verplicht om de eerste twee jaar van ziekte uw werknemer door te betalen. Uitkeringspercentage is afhankelijk van de CAO of de afspraken die u met uw werknemer gemaakt heeft. Doorbetaling 1</w:t>
            </w:r>
            <w:r w:rsidRPr="00565873">
              <w:rPr>
                <w:rFonts w:ascii="Arial" w:hAnsi="Arial" w:cs="Arial"/>
                <w:sz w:val="20"/>
                <w:szCs w:val="20"/>
                <w:vertAlign w:val="superscript"/>
              </w:rPr>
              <w:t>e</w:t>
            </w:r>
            <w:r>
              <w:rPr>
                <w:rFonts w:ascii="Arial" w:hAnsi="Arial" w:cs="Arial"/>
                <w:sz w:val="20"/>
                <w:szCs w:val="20"/>
              </w:rPr>
              <w:t xml:space="preserve"> jaar minimaal 70% van het loon. 2</w:t>
            </w:r>
            <w:r w:rsidRPr="00565873">
              <w:rPr>
                <w:rFonts w:ascii="Arial" w:hAnsi="Arial" w:cs="Arial"/>
                <w:sz w:val="20"/>
                <w:szCs w:val="20"/>
                <w:vertAlign w:val="superscript"/>
              </w:rPr>
              <w:t>e</w:t>
            </w:r>
            <w:r>
              <w:rPr>
                <w:rFonts w:ascii="Arial" w:hAnsi="Arial" w:cs="Arial"/>
                <w:sz w:val="20"/>
                <w:szCs w:val="20"/>
              </w:rPr>
              <w:t xml:space="preserve"> jaar ook minimaal 70%.</w:t>
            </w:r>
          </w:p>
        </w:tc>
      </w:tr>
      <w:tr w:rsidR="00565873">
        <w:tc>
          <w:tcPr>
            <w:tcW w:w="2518" w:type="dxa"/>
            <w:vAlign w:val="center"/>
          </w:tcPr>
          <w:p w:rsidR="00565873" w:rsidRDefault="00565873" w:rsidP="00133041">
            <w:pPr>
              <w:spacing w:line="278" w:lineRule="auto"/>
              <w:rPr>
                <w:rFonts w:ascii="Arial" w:hAnsi="Arial" w:cs="Arial"/>
                <w:b/>
                <w:sz w:val="20"/>
                <w:szCs w:val="20"/>
              </w:rPr>
            </w:pPr>
            <w:r>
              <w:rPr>
                <w:rFonts w:ascii="Arial" w:hAnsi="Arial" w:cs="Arial"/>
                <w:b/>
                <w:sz w:val="20"/>
                <w:szCs w:val="20"/>
              </w:rPr>
              <w:t>WIA</w:t>
            </w:r>
          </w:p>
        </w:tc>
        <w:tc>
          <w:tcPr>
            <w:tcW w:w="6692" w:type="dxa"/>
            <w:vAlign w:val="center"/>
          </w:tcPr>
          <w:p w:rsidR="00565873" w:rsidRDefault="00565873" w:rsidP="00A426C4">
            <w:pPr>
              <w:spacing w:line="278" w:lineRule="auto"/>
              <w:rPr>
                <w:rFonts w:ascii="Arial" w:hAnsi="Arial" w:cs="Arial"/>
                <w:b/>
                <w:sz w:val="20"/>
                <w:szCs w:val="20"/>
              </w:rPr>
            </w:pPr>
            <w:r w:rsidRPr="00494C54">
              <w:rPr>
                <w:rFonts w:ascii="Arial" w:hAnsi="Arial" w:cs="Arial"/>
                <w:sz w:val="20"/>
                <w:szCs w:val="20"/>
              </w:rPr>
              <w:t>WIA staat voor Wet Werk en Inkomen naar Arbeidsvermogen en is de opvolger van de WAO.</w:t>
            </w:r>
            <w:r>
              <w:rPr>
                <w:rFonts w:ascii="Arial" w:hAnsi="Arial" w:cs="Arial"/>
                <w:sz w:val="20"/>
                <w:szCs w:val="20"/>
              </w:rPr>
              <w:t xml:space="preserve"> </w:t>
            </w:r>
            <w:r w:rsidRPr="00494C54">
              <w:rPr>
                <w:rFonts w:ascii="Arial" w:hAnsi="Arial" w:cs="Arial"/>
                <w:sz w:val="20"/>
                <w:szCs w:val="20"/>
              </w:rPr>
              <w:t>De Wet WIA regelt inkomen voor werknemers die arbeidsongeschikt raken.</w:t>
            </w:r>
          </w:p>
        </w:tc>
      </w:tr>
      <w:tr w:rsidR="00133041">
        <w:tc>
          <w:tcPr>
            <w:tcW w:w="2518" w:type="dxa"/>
            <w:vAlign w:val="center"/>
          </w:tcPr>
          <w:p w:rsidR="00133041" w:rsidRDefault="00133041" w:rsidP="00133041">
            <w:pPr>
              <w:spacing w:line="278" w:lineRule="auto"/>
              <w:rPr>
                <w:rFonts w:ascii="Arial" w:hAnsi="Arial" w:cs="Arial"/>
                <w:b/>
                <w:sz w:val="20"/>
                <w:szCs w:val="20"/>
              </w:rPr>
            </w:pPr>
            <w:r>
              <w:rPr>
                <w:rFonts w:ascii="Arial" w:hAnsi="Arial" w:cs="Arial"/>
                <w:b/>
                <w:sz w:val="20"/>
                <w:szCs w:val="20"/>
              </w:rPr>
              <w:t>Collectieve aanvullende WIA verzekering</w:t>
            </w:r>
          </w:p>
        </w:tc>
        <w:tc>
          <w:tcPr>
            <w:tcW w:w="6692" w:type="dxa"/>
            <w:vAlign w:val="center"/>
          </w:tcPr>
          <w:p w:rsidR="00133041" w:rsidRPr="00565873" w:rsidRDefault="00133041" w:rsidP="00133041">
            <w:pPr>
              <w:spacing w:line="278" w:lineRule="auto"/>
              <w:rPr>
                <w:rFonts w:ascii="Arial" w:hAnsi="Arial" w:cs="Arial"/>
                <w:sz w:val="20"/>
                <w:szCs w:val="20"/>
              </w:rPr>
            </w:pPr>
            <w:r>
              <w:rPr>
                <w:rFonts w:ascii="Arial" w:hAnsi="Arial" w:cs="Arial"/>
                <w:sz w:val="20"/>
                <w:szCs w:val="20"/>
              </w:rPr>
              <w:t>Verzekering die werkgevers kunnen sluiten tegen inkomensterugval als gevolg van de WIA. In veel CAO regelingen is dit verplicht.</w:t>
            </w:r>
          </w:p>
        </w:tc>
      </w:tr>
      <w:tr w:rsidR="00133041">
        <w:tblPrEx>
          <w:tblLook w:val="04A0" w:firstRow="1" w:lastRow="0" w:firstColumn="1" w:lastColumn="0" w:noHBand="0" w:noVBand="1"/>
        </w:tblPrEx>
        <w:tc>
          <w:tcPr>
            <w:tcW w:w="2518" w:type="dxa"/>
            <w:vAlign w:val="center"/>
          </w:tcPr>
          <w:p w:rsidR="00133041" w:rsidRDefault="00133041" w:rsidP="00133041">
            <w:pPr>
              <w:spacing w:line="278" w:lineRule="auto"/>
              <w:rPr>
                <w:rFonts w:ascii="Arial" w:hAnsi="Arial" w:cs="Arial"/>
                <w:b/>
                <w:sz w:val="20"/>
                <w:szCs w:val="20"/>
              </w:rPr>
            </w:pPr>
            <w:r>
              <w:rPr>
                <w:rFonts w:ascii="Arial" w:hAnsi="Arial" w:cs="Arial"/>
                <w:b/>
                <w:sz w:val="20"/>
                <w:szCs w:val="20"/>
              </w:rPr>
              <w:t>WGA-Hiaat (basis) verzekering</w:t>
            </w:r>
          </w:p>
        </w:tc>
        <w:tc>
          <w:tcPr>
            <w:tcW w:w="6692" w:type="dxa"/>
          </w:tcPr>
          <w:p w:rsidR="00133041" w:rsidRDefault="00133041" w:rsidP="00A426C4">
            <w:pPr>
              <w:spacing w:line="278" w:lineRule="auto"/>
              <w:rPr>
                <w:rFonts w:ascii="Arial" w:hAnsi="Arial" w:cs="Arial"/>
                <w:b/>
                <w:sz w:val="20"/>
                <w:szCs w:val="20"/>
              </w:rPr>
            </w:pPr>
            <w:r w:rsidRPr="00494C54">
              <w:rPr>
                <w:rFonts w:ascii="Arial" w:hAnsi="Arial" w:cs="Arial"/>
                <w:sz w:val="20"/>
                <w:szCs w:val="20"/>
              </w:rPr>
              <w:t>Een WGA-Hiaatverzekering is een collectieve WGA-verzekering die arbeidsongeschikte werknemers een aanvulling op de wettelijke uitkering (de Vervolguitkering) geeft. De uitkering uit deze verzekering zorgt voor een aanvulling van het inkomen van veelal maximaal 70% van het verschil tussen het oude (gemaximeerde) loon en het minimumloon. De definitieve uitkering is afhankelijk van de mate van arbeidsongeschiktheid.</w:t>
            </w:r>
          </w:p>
        </w:tc>
      </w:tr>
      <w:tr w:rsidR="00133041" w:rsidRPr="00913CD5">
        <w:tblPrEx>
          <w:tblLook w:val="04A0" w:firstRow="1" w:lastRow="0" w:firstColumn="1" w:lastColumn="0" w:noHBand="0" w:noVBand="1"/>
        </w:tblPrEx>
        <w:tc>
          <w:tcPr>
            <w:tcW w:w="2518" w:type="dxa"/>
            <w:vAlign w:val="center"/>
          </w:tcPr>
          <w:p w:rsidR="00133041" w:rsidRDefault="00133041" w:rsidP="00133041">
            <w:pPr>
              <w:spacing w:line="278" w:lineRule="auto"/>
              <w:rPr>
                <w:rFonts w:ascii="Arial" w:hAnsi="Arial" w:cs="Arial"/>
                <w:b/>
                <w:sz w:val="20"/>
                <w:szCs w:val="20"/>
              </w:rPr>
            </w:pPr>
            <w:r w:rsidRPr="00494C54">
              <w:rPr>
                <w:rFonts w:ascii="Arial" w:hAnsi="Arial" w:cs="Arial"/>
                <w:b/>
                <w:sz w:val="20"/>
                <w:szCs w:val="20"/>
              </w:rPr>
              <w:t>WGA-Hiaat (uitgebreid</w:t>
            </w:r>
            <w:r>
              <w:rPr>
                <w:rFonts w:ascii="Arial" w:hAnsi="Arial" w:cs="Arial"/>
                <w:b/>
                <w:sz w:val="20"/>
                <w:szCs w:val="20"/>
              </w:rPr>
              <w:t>) verzekering</w:t>
            </w:r>
            <w:r>
              <w:rPr>
                <w:rFonts w:ascii="Arial" w:hAnsi="Arial" w:cs="Arial"/>
                <w:b/>
                <w:sz w:val="20"/>
                <w:szCs w:val="20"/>
              </w:rPr>
              <w:tab/>
            </w:r>
          </w:p>
        </w:tc>
        <w:tc>
          <w:tcPr>
            <w:tcW w:w="6692" w:type="dxa"/>
          </w:tcPr>
          <w:p w:rsidR="00133041" w:rsidRPr="00913CD5" w:rsidRDefault="00133041" w:rsidP="00A426C4">
            <w:pPr>
              <w:spacing w:line="278" w:lineRule="auto"/>
              <w:rPr>
                <w:rFonts w:ascii="Arial" w:hAnsi="Arial" w:cs="Arial"/>
                <w:sz w:val="20"/>
                <w:szCs w:val="20"/>
              </w:rPr>
            </w:pPr>
            <w:r>
              <w:rPr>
                <w:rFonts w:ascii="Arial" w:hAnsi="Arial" w:cs="Arial"/>
                <w:sz w:val="20"/>
                <w:szCs w:val="20"/>
              </w:rPr>
              <w:t>De WGA Hiaat verzekering</w:t>
            </w:r>
            <w:r w:rsidRPr="00494C54">
              <w:rPr>
                <w:rFonts w:ascii="Arial" w:hAnsi="Arial" w:cs="Arial"/>
                <w:sz w:val="20"/>
                <w:szCs w:val="20"/>
              </w:rPr>
              <w:t> (uitgebreid) is e</w:t>
            </w:r>
            <w:r>
              <w:rPr>
                <w:rFonts w:ascii="Arial" w:hAnsi="Arial" w:cs="Arial"/>
                <w:sz w:val="20"/>
                <w:szCs w:val="20"/>
              </w:rPr>
              <w:t xml:space="preserve">en collectieve WGA verzekering. De verzekering biedt een </w:t>
            </w:r>
            <w:r w:rsidRPr="00494C54">
              <w:rPr>
                <w:rFonts w:ascii="Arial" w:hAnsi="Arial" w:cs="Arial"/>
                <w:sz w:val="20"/>
                <w:szCs w:val="20"/>
              </w:rPr>
              <w:t>ui</w:t>
            </w:r>
            <w:r>
              <w:rPr>
                <w:rFonts w:ascii="Arial" w:hAnsi="Arial" w:cs="Arial"/>
                <w:sz w:val="20"/>
                <w:szCs w:val="20"/>
              </w:rPr>
              <w:t>tkering voor werknem</w:t>
            </w:r>
            <w:r w:rsidRPr="00494C54">
              <w:rPr>
                <w:rFonts w:ascii="Arial" w:hAnsi="Arial" w:cs="Arial"/>
                <w:sz w:val="20"/>
                <w:szCs w:val="20"/>
              </w:rPr>
              <w:t>ers die 35% of meer arbeidsongeschi</w:t>
            </w:r>
            <w:r>
              <w:rPr>
                <w:rFonts w:ascii="Arial" w:hAnsi="Arial" w:cs="Arial"/>
                <w:sz w:val="20"/>
                <w:szCs w:val="20"/>
              </w:rPr>
              <w:t>kt zijn en een WGA-uitke</w:t>
            </w:r>
            <w:r w:rsidRPr="00494C54">
              <w:rPr>
                <w:rFonts w:ascii="Arial" w:hAnsi="Arial" w:cs="Arial"/>
                <w:sz w:val="20"/>
                <w:szCs w:val="20"/>
              </w:rPr>
              <w:t xml:space="preserve">ring ontvangen. De verzekering is gemaximeerd op de </w:t>
            </w:r>
            <w:hyperlink r:id="rId13" w:tgtFrame="_blank" w:history="1">
              <w:r>
                <w:rPr>
                  <w:rFonts w:ascii="Arial" w:hAnsi="Arial" w:cs="Arial"/>
                  <w:sz w:val="20"/>
                  <w:szCs w:val="20"/>
                </w:rPr>
                <w:t xml:space="preserve">WIA </w:t>
              </w:r>
              <w:r w:rsidRPr="00494C54">
                <w:rPr>
                  <w:rFonts w:ascii="Arial" w:hAnsi="Arial" w:cs="Arial"/>
                  <w:sz w:val="20"/>
                  <w:szCs w:val="20"/>
                </w:rPr>
                <w:t>loongrens</w:t>
              </w:r>
            </w:hyperlink>
            <w:r w:rsidRPr="00494C54">
              <w:rPr>
                <w:rFonts w:ascii="Arial" w:hAnsi="Arial" w:cs="Arial"/>
                <w:sz w:val="20"/>
                <w:szCs w:val="20"/>
              </w:rPr>
              <w:t>. Het inkomensverlies</w:t>
            </w:r>
            <w:r>
              <w:rPr>
                <w:rFonts w:ascii="Arial" w:hAnsi="Arial" w:cs="Arial"/>
                <w:sz w:val="20"/>
                <w:szCs w:val="20"/>
              </w:rPr>
              <w:t xml:space="preserve"> door arbeidsongeschiktheid en h</w:t>
            </w:r>
            <w:r w:rsidRPr="00494C54">
              <w:rPr>
                <w:rFonts w:ascii="Arial" w:hAnsi="Arial" w:cs="Arial"/>
                <w:sz w:val="20"/>
                <w:szCs w:val="20"/>
              </w:rPr>
              <w:t>et niet (kunnen) benutten van de rester</w:t>
            </w:r>
            <w:r>
              <w:rPr>
                <w:rFonts w:ascii="Arial" w:hAnsi="Arial" w:cs="Arial"/>
                <w:sz w:val="20"/>
                <w:szCs w:val="20"/>
              </w:rPr>
              <w:t>ende verdiencapaciteit wordt gro</w:t>
            </w:r>
            <w:r w:rsidRPr="00494C54">
              <w:rPr>
                <w:rFonts w:ascii="Arial" w:hAnsi="Arial" w:cs="Arial"/>
                <w:sz w:val="20"/>
                <w:szCs w:val="20"/>
              </w:rPr>
              <w:t xml:space="preserve">tendeels opgevangen. De dekking </w:t>
            </w:r>
            <w:r>
              <w:rPr>
                <w:rFonts w:ascii="Arial" w:hAnsi="Arial" w:cs="Arial"/>
                <w:sz w:val="20"/>
                <w:szCs w:val="20"/>
              </w:rPr>
              <w:t>van de WGA Hiaat verzekering (ba</w:t>
            </w:r>
            <w:r w:rsidRPr="00494C54">
              <w:rPr>
                <w:rFonts w:ascii="Arial" w:hAnsi="Arial" w:cs="Arial"/>
                <w:sz w:val="20"/>
                <w:szCs w:val="20"/>
              </w:rPr>
              <w:t>sis) maakt onderdeel uit van de WGA</w:t>
            </w:r>
            <w:r>
              <w:rPr>
                <w:rFonts w:ascii="Arial" w:hAnsi="Arial" w:cs="Arial"/>
                <w:sz w:val="20"/>
                <w:szCs w:val="20"/>
              </w:rPr>
              <w:t>-Hiaat verzekering (uitgebreid).</w:t>
            </w:r>
          </w:p>
        </w:tc>
      </w:tr>
      <w:tr w:rsidR="00133041" w:rsidRPr="00913CD5">
        <w:tblPrEx>
          <w:tblLook w:val="04A0" w:firstRow="1" w:lastRow="0" w:firstColumn="1" w:lastColumn="0" w:noHBand="0" w:noVBand="1"/>
        </w:tblPrEx>
        <w:tc>
          <w:tcPr>
            <w:tcW w:w="2518" w:type="dxa"/>
            <w:vAlign w:val="center"/>
          </w:tcPr>
          <w:p w:rsidR="00133041" w:rsidRDefault="00133041" w:rsidP="00133041">
            <w:pPr>
              <w:spacing w:line="278" w:lineRule="auto"/>
              <w:rPr>
                <w:rFonts w:ascii="Arial" w:hAnsi="Arial" w:cs="Arial"/>
                <w:b/>
                <w:sz w:val="20"/>
                <w:szCs w:val="20"/>
              </w:rPr>
            </w:pPr>
            <w:r w:rsidRPr="00494C54">
              <w:rPr>
                <w:rFonts w:ascii="Arial" w:hAnsi="Arial" w:cs="Arial"/>
                <w:b/>
                <w:sz w:val="20"/>
                <w:szCs w:val="20"/>
              </w:rPr>
              <w:t>Vaste WIA-aanvulling</w:t>
            </w:r>
          </w:p>
        </w:tc>
        <w:tc>
          <w:tcPr>
            <w:tcW w:w="6692" w:type="dxa"/>
          </w:tcPr>
          <w:p w:rsidR="00133041" w:rsidRPr="00913CD5" w:rsidRDefault="00133041" w:rsidP="00A426C4">
            <w:pPr>
              <w:spacing w:line="278" w:lineRule="auto"/>
              <w:rPr>
                <w:rFonts w:ascii="Arial" w:hAnsi="Arial" w:cs="Arial"/>
                <w:sz w:val="20"/>
                <w:szCs w:val="20"/>
              </w:rPr>
            </w:pPr>
            <w:r w:rsidRPr="00494C54">
              <w:rPr>
                <w:rFonts w:ascii="Arial" w:hAnsi="Arial" w:cs="Arial"/>
                <w:sz w:val="20"/>
                <w:szCs w:val="20"/>
              </w:rPr>
              <w:t>De vaste WIA-aanvulling is een collectieve WIA-verzekering die uitkeert aan werknemers die 35% of meer arbeidsongeschikt zijn en een WGA-uitkering ontvangen. Het uitkeringspercentage is onafhankelijk van de mate van arbeidsongeschiktheid (≥ 35%) en/of benutting van de restverdiencapaciteit.</w:t>
            </w:r>
          </w:p>
        </w:tc>
      </w:tr>
      <w:tr w:rsidR="00133041">
        <w:tblPrEx>
          <w:tblLook w:val="04A0" w:firstRow="1" w:lastRow="0" w:firstColumn="1" w:lastColumn="0" w:noHBand="0" w:noVBand="1"/>
        </w:tblPrEx>
        <w:tc>
          <w:tcPr>
            <w:tcW w:w="2518" w:type="dxa"/>
            <w:vAlign w:val="center"/>
          </w:tcPr>
          <w:p w:rsidR="00133041" w:rsidRPr="00494C54" w:rsidRDefault="00133041" w:rsidP="00133041">
            <w:pPr>
              <w:spacing w:line="278" w:lineRule="auto"/>
              <w:rPr>
                <w:rFonts w:ascii="Arial" w:hAnsi="Arial" w:cs="Arial"/>
                <w:sz w:val="20"/>
                <w:szCs w:val="20"/>
              </w:rPr>
            </w:pPr>
            <w:r w:rsidRPr="00494C54">
              <w:rPr>
                <w:rFonts w:ascii="Arial" w:hAnsi="Arial" w:cs="Arial"/>
                <w:b/>
                <w:sz w:val="20"/>
                <w:szCs w:val="20"/>
              </w:rPr>
              <w:t>WIA-Inkomensaanvulling (tot en met WIA-loongrens)</w:t>
            </w:r>
          </w:p>
          <w:p w:rsidR="00133041" w:rsidRDefault="00133041" w:rsidP="00133041">
            <w:pPr>
              <w:spacing w:line="278" w:lineRule="auto"/>
              <w:rPr>
                <w:rFonts w:ascii="Arial" w:hAnsi="Arial" w:cs="Arial"/>
                <w:b/>
                <w:sz w:val="20"/>
                <w:szCs w:val="20"/>
              </w:rPr>
            </w:pPr>
          </w:p>
        </w:tc>
        <w:tc>
          <w:tcPr>
            <w:tcW w:w="6692" w:type="dxa"/>
          </w:tcPr>
          <w:p w:rsidR="00133041" w:rsidRDefault="00133041" w:rsidP="00A426C4">
            <w:pPr>
              <w:spacing w:line="278" w:lineRule="auto"/>
              <w:rPr>
                <w:rFonts w:ascii="Arial" w:hAnsi="Arial" w:cs="Arial"/>
                <w:b/>
                <w:sz w:val="20"/>
                <w:szCs w:val="20"/>
              </w:rPr>
            </w:pPr>
            <w:r w:rsidRPr="00494C54">
              <w:rPr>
                <w:rFonts w:ascii="Arial" w:hAnsi="Arial" w:cs="Arial"/>
                <w:sz w:val="20"/>
                <w:szCs w:val="20"/>
              </w:rPr>
              <w:t>WIA-Inkomensaanvulling (tot en met WIA-loongrens) beschermt werknemers met een loon onder de WIA-loongrens tegen inkomensverlies als gevolg van arbeidsongeschiktheid. Door een periodieke aanvullende verzekeringsuitkering, welke afhankelijk is van de mate van arbeidsongeschiktheid, wordt dit verlies samen met de wettelijke uitkeringen deels opgevangen. Dit is veelal 5 of 10 % van het oude (gemaximeerde) loon</w:t>
            </w:r>
          </w:p>
        </w:tc>
      </w:tr>
      <w:tr w:rsidR="00133041" w:rsidRPr="00A426C4">
        <w:tblPrEx>
          <w:tblLook w:val="04A0" w:firstRow="1" w:lastRow="0" w:firstColumn="1" w:lastColumn="0" w:noHBand="0" w:noVBand="1"/>
        </w:tblPrEx>
        <w:tc>
          <w:tcPr>
            <w:tcW w:w="2518" w:type="dxa"/>
            <w:vAlign w:val="center"/>
          </w:tcPr>
          <w:p w:rsidR="00133041" w:rsidRDefault="00133041" w:rsidP="00133041">
            <w:pPr>
              <w:spacing w:line="278" w:lineRule="auto"/>
              <w:rPr>
                <w:rFonts w:ascii="Arial" w:hAnsi="Arial" w:cs="Arial"/>
                <w:b/>
                <w:sz w:val="20"/>
                <w:szCs w:val="20"/>
              </w:rPr>
            </w:pPr>
            <w:r w:rsidRPr="00494C54">
              <w:rPr>
                <w:rFonts w:ascii="Arial" w:hAnsi="Arial" w:cs="Arial"/>
                <w:b/>
                <w:sz w:val="20"/>
                <w:szCs w:val="20"/>
              </w:rPr>
              <w:t>WIA-Excedent (vanaf de WIA-loongrens)</w:t>
            </w:r>
          </w:p>
        </w:tc>
        <w:tc>
          <w:tcPr>
            <w:tcW w:w="6692" w:type="dxa"/>
          </w:tcPr>
          <w:p w:rsidR="00133041" w:rsidRPr="00A426C4" w:rsidRDefault="00133041" w:rsidP="00A426C4">
            <w:pPr>
              <w:spacing w:line="278" w:lineRule="auto"/>
              <w:rPr>
                <w:rFonts w:ascii="Arial" w:hAnsi="Arial" w:cs="Arial"/>
                <w:sz w:val="20"/>
                <w:szCs w:val="20"/>
              </w:rPr>
            </w:pPr>
            <w:r w:rsidRPr="00494C54">
              <w:rPr>
                <w:rFonts w:ascii="Arial" w:hAnsi="Arial" w:cs="Arial"/>
                <w:sz w:val="20"/>
                <w:szCs w:val="20"/>
              </w:rPr>
              <w:t>WIA-Excedentverzekering (vanaf de WIA-loongrens) beschermt werknemers met een loon boven de WIA-loongrens tegen inkomensverlies als gevolg van arbeidsongeschiktheid. Door een periodieke aanvullende verzekeringsuitkering, welke afhankelijk is van de mate van arbeidsongeschiktheid, wordt dit verlies samen met de wettelijke uitkeringen deels opgevangen. Dit is veelal tot 70, tot 75 of tot 80 % van het verschil tussen het oude loon en het gemaximeerde loon.</w:t>
            </w:r>
          </w:p>
        </w:tc>
      </w:tr>
      <w:tr w:rsidR="00133041" w:rsidRPr="00133041">
        <w:tblPrEx>
          <w:tblLook w:val="04A0" w:firstRow="1" w:lastRow="0" w:firstColumn="1" w:lastColumn="0" w:noHBand="0" w:noVBand="1"/>
        </w:tblPrEx>
        <w:tc>
          <w:tcPr>
            <w:tcW w:w="2518" w:type="dxa"/>
            <w:vAlign w:val="center"/>
          </w:tcPr>
          <w:p w:rsidR="00133041" w:rsidRPr="00CC411D" w:rsidRDefault="00133041" w:rsidP="00133041">
            <w:pPr>
              <w:spacing w:line="278" w:lineRule="auto"/>
              <w:rPr>
                <w:rFonts w:ascii="Arial" w:hAnsi="Arial" w:cs="Arial"/>
                <w:b/>
                <w:sz w:val="20"/>
                <w:szCs w:val="20"/>
              </w:rPr>
            </w:pPr>
            <w:r w:rsidRPr="00CC411D">
              <w:rPr>
                <w:rFonts w:ascii="Arial" w:hAnsi="Arial" w:cs="Arial"/>
                <w:b/>
                <w:sz w:val="20"/>
                <w:szCs w:val="20"/>
              </w:rPr>
              <w:t>WGA</w:t>
            </w:r>
          </w:p>
        </w:tc>
        <w:tc>
          <w:tcPr>
            <w:tcW w:w="6692" w:type="dxa"/>
          </w:tcPr>
          <w:p w:rsidR="00133041" w:rsidRPr="00CC411D" w:rsidRDefault="00133041" w:rsidP="00A426C4">
            <w:pPr>
              <w:spacing w:line="278" w:lineRule="auto"/>
              <w:rPr>
                <w:rFonts w:ascii="Arial" w:hAnsi="Arial" w:cs="Arial"/>
                <w:sz w:val="20"/>
                <w:szCs w:val="20"/>
              </w:rPr>
            </w:pPr>
            <w:r w:rsidRPr="00CC411D">
              <w:rPr>
                <w:rFonts w:ascii="Arial" w:hAnsi="Arial" w:cs="Arial"/>
                <w:sz w:val="20"/>
                <w:szCs w:val="20"/>
              </w:rPr>
              <w:t>De regeling Werkhervatting Gedeeltelijk Arbeidsgeschikten (WGA) is voor werknemers die gedeeltelijk arbeidsongeschikt zijn (met een loonverlies van 35% of meer, maar minder dan 80%). Ook werknemers die volledig maar niet-duurzaam arbeidsongeschikt (80% tot 100%) zijn, vallen onder de WGA-regeling.</w:t>
            </w:r>
          </w:p>
        </w:tc>
      </w:tr>
      <w:tr w:rsidR="00133041">
        <w:tblPrEx>
          <w:tblLook w:val="04A0" w:firstRow="1" w:lastRow="0" w:firstColumn="1" w:lastColumn="0" w:noHBand="0" w:noVBand="1"/>
        </w:tblPrEx>
        <w:tc>
          <w:tcPr>
            <w:tcW w:w="2518" w:type="dxa"/>
            <w:vAlign w:val="center"/>
          </w:tcPr>
          <w:p w:rsidR="00133041" w:rsidRPr="00CC411D" w:rsidRDefault="00133041" w:rsidP="00133041">
            <w:pPr>
              <w:spacing w:line="278" w:lineRule="auto"/>
              <w:rPr>
                <w:rFonts w:ascii="Arial" w:hAnsi="Arial" w:cs="Arial"/>
                <w:b/>
                <w:sz w:val="20"/>
                <w:szCs w:val="20"/>
              </w:rPr>
            </w:pPr>
            <w:r w:rsidRPr="00CC411D">
              <w:rPr>
                <w:rFonts w:ascii="Arial" w:hAnsi="Arial" w:cs="Arial"/>
                <w:b/>
                <w:sz w:val="20"/>
                <w:szCs w:val="20"/>
              </w:rPr>
              <w:t>IVA</w:t>
            </w:r>
          </w:p>
        </w:tc>
        <w:tc>
          <w:tcPr>
            <w:tcW w:w="6692" w:type="dxa"/>
          </w:tcPr>
          <w:p w:rsidR="00133041" w:rsidRPr="00CC411D" w:rsidRDefault="00133041" w:rsidP="00A426C4">
            <w:pPr>
              <w:spacing w:line="278" w:lineRule="auto"/>
              <w:rPr>
                <w:rFonts w:ascii="Arial" w:hAnsi="Arial" w:cs="Arial"/>
                <w:sz w:val="20"/>
                <w:szCs w:val="20"/>
              </w:rPr>
            </w:pPr>
            <w:r w:rsidRPr="00CC411D">
              <w:rPr>
                <w:rFonts w:ascii="Arial" w:hAnsi="Arial" w:cs="Arial"/>
                <w:sz w:val="20"/>
                <w:szCs w:val="20"/>
              </w:rPr>
              <w:t>IVA staat voor Inkomensvoorziening volledig arbeidsongeschikten. Als het UWV bij de WIA-keuring vaststelt dat iemand door ziekte helemaal niet meer kan werken? En is de kans klein dat de werknemer herstelt? Dan komt de werknemer in aanmerking voor een IVA-uitkering.</w:t>
            </w:r>
          </w:p>
        </w:tc>
      </w:tr>
      <w:tr w:rsidR="00133041">
        <w:tblPrEx>
          <w:tblLook w:val="04A0" w:firstRow="1" w:lastRow="0" w:firstColumn="1" w:lastColumn="0" w:noHBand="0" w:noVBand="1"/>
        </w:tblPrEx>
        <w:tc>
          <w:tcPr>
            <w:tcW w:w="2518" w:type="dxa"/>
            <w:vAlign w:val="center"/>
          </w:tcPr>
          <w:p w:rsidR="00133041" w:rsidRPr="00CC411D" w:rsidRDefault="00133041" w:rsidP="00133041">
            <w:pPr>
              <w:spacing w:line="278" w:lineRule="auto"/>
              <w:rPr>
                <w:rFonts w:ascii="Arial" w:hAnsi="Arial" w:cs="Arial"/>
                <w:b/>
                <w:sz w:val="20"/>
                <w:szCs w:val="20"/>
              </w:rPr>
            </w:pPr>
            <w:r w:rsidRPr="00CC411D">
              <w:rPr>
                <w:rFonts w:ascii="Arial" w:hAnsi="Arial" w:cs="Arial"/>
                <w:b/>
                <w:sz w:val="20"/>
                <w:szCs w:val="20"/>
              </w:rPr>
              <w:t>Restverdiencapaciteit (RVC)</w:t>
            </w:r>
          </w:p>
        </w:tc>
        <w:tc>
          <w:tcPr>
            <w:tcW w:w="6692" w:type="dxa"/>
          </w:tcPr>
          <w:p w:rsidR="00133041" w:rsidRPr="00CC411D" w:rsidRDefault="00133041" w:rsidP="00A426C4">
            <w:pPr>
              <w:spacing w:line="278" w:lineRule="auto"/>
              <w:rPr>
                <w:rFonts w:ascii="Arial" w:hAnsi="Arial" w:cs="Arial"/>
                <w:b/>
                <w:sz w:val="20"/>
                <w:szCs w:val="20"/>
              </w:rPr>
            </w:pPr>
            <w:r w:rsidRPr="00CC411D">
              <w:rPr>
                <w:rFonts w:ascii="Arial" w:hAnsi="Arial" w:cs="Arial"/>
                <w:sz w:val="20"/>
                <w:szCs w:val="20"/>
              </w:rPr>
              <w:t>Restverdiencapaciteit i Restverdiencapaciteit is hoeveel iemand ondanks de arbeidsongeschiktheid nog kan werken (en verdienen). Dit wordt vastgesteld door het UWV.</w:t>
            </w:r>
          </w:p>
        </w:tc>
      </w:tr>
      <w:tr w:rsidR="00133041">
        <w:tblPrEx>
          <w:tblLook w:val="04A0" w:firstRow="1" w:lastRow="0" w:firstColumn="1" w:lastColumn="0" w:noHBand="0" w:noVBand="1"/>
        </w:tblPrEx>
        <w:tc>
          <w:tcPr>
            <w:tcW w:w="2518" w:type="dxa"/>
          </w:tcPr>
          <w:p w:rsidR="00133041" w:rsidRPr="00CC411D" w:rsidRDefault="00133041" w:rsidP="00A426C4">
            <w:pPr>
              <w:spacing w:line="278" w:lineRule="auto"/>
              <w:rPr>
                <w:rFonts w:ascii="Arial" w:hAnsi="Arial" w:cs="Arial"/>
                <w:b/>
                <w:sz w:val="20"/>
                <w:szCs w:val="20"/>
              </w:rPr>
            </w:pPr>
            <w:r w:rsidRPr="00CC411D">
              <w:rPr>
                <w:rFonts w:ascii="Arial" w:hAnsi="Arial" w:cs="Arial"/>
                <w:b/>
                <w:sz w:val="20"/>
                <w:szCs w:val="20"/>
              </w:rPr>
              <w:lastRenderedPageBreak/>
              <w:t>WGA- loongerelateerde uitkering</w:t>
            </w:r>
          </w:p>
        </w:tc>
        <w:tc>
          <w:tcPr>
            <w:tcW w:w="6692" w:type="dxa"/>
          </w:tcPr>
          <w:p w:rsidR="00133041" w:rsidRPr="00CC411D" w:rsidRDefault="00133041" w:rsidP="00A426C4">
            <w:pPr>
              <w:spacing w:line="278" w:lineRule="auto"/>
              <w:ind w:left="34"/>
              <w:rPr>
                <w:rFonts w:ascii="Arial" w:hAnsi="Arial" w:cs="Arial"/>
                <w:sz w:val="20"/>
                <w:szCs w:val="20"/>
              </w:rPr>
            </w:pPr>
            <w:r w:rsidRPr="00CC411D">
              <w:rPr>
                <w:rFonts w:ascii="Arial" w:hAnsi="Arial" w:cs="Arial"/>
                <w:sz w:val="20"/>
                <w:szCs w:val="20"/>
              </w:rPr>
              <w:t>De uitkering die een medewerker in de eerste periode na de twee ziektejaren ontvangt. Dit is een beperkte periode die ingaat wanneer de WGA-uitkering is toegekend.</w:t>
            </w:r>
            <w:r w:rsidRPr="00CC411D">
              <w:rPr>
                <w:rFonts w:ascii="Arial" w:hAnsi="Arial" w:cs="Arial"/>
                <w:b/>
                <w:sz w:val="20"/>
                <w:szCs w:val="20"/>
              </w:rPr>
              <w:t xml:space="preserve"> </w:t>
            </w:r>
            <w:r w:rsidRPr="00CC411D">
              <w:rPr>
                <w:rFonts w:ascii="Arial" w:hAnsi="Arial" w:cs="Arial"/>
                <w:sz w:val="20"/>
                <w:szCs w:val="20"/>
              </w:rPr>
              <w:t>De duur van deze uitkering is afhankelijk van het arbeidsverleden en bedraagt minimaal 3 en maximaal 38 maanden.</w:t>
            </w:r>
          </w:p>
        </w:tc>
      </w:tr>
      <w:tr w:rsidR="00133041">
        <w:tblPrEx>
          <w:tblLook w:val="04A0" w:firstRow="1" w:lastRow="0" w:firstColumn="1" w:lastColumn="0" w:noHBand="0" w:noVBand="1"/>
        </w:tblPrEx>
        <w:tc>
          <w:tcPr>
            <w:tcW w:w="2518" w:type="dxa"/>
          </w:tcPr>
          <w:p w:rsidR="00133041" w:rsidRPr="00CC411D" w:rsidRDefault="00133041" w:rsidP="00A426C4">
            <w:pPr>
              <w:spacing w:line="278" w:lineRule="auto"/>
              <w:rPr>
                <w:rFonts w:ascii="Arial" w:hAnsi="Arial" w:cs="Arial"/>
                <w:b/>
                <w:sz w:val="20"/>
                <w:szCs w:val="20"/>
              </w:rPr>
            </w:pPr>
            <w:r w:rsidRPr="00CC411D">
              <w:rPr>
                <w:rFonts w:ascii="Arial" w:hAnsi="Arial" w:cs="Arial"/>
                <w:b/>
                <w:sz w:val="20"/>
                <w:szCs w:val="20"/>
              </w:rPr>
              <w:t>WGA- loonaanvullings uitkering</w:t>
            </w:r>
          </w:p>
        </w:tc>
        <w:tc>
          <w:tcPr>
            <w:tcW w:w="6692" w:type="dxa"/>
          </w:tcPr>
          <w:p w:rsidR="00133041" w:rsidRPr="00CC411D" w:rsidRDefault="00133041" w:rsidP="00A426C4">
            <w:pPr>
              <w:tabs>
                <w:tab w:val="left" w:pos="142"/>
                <w:tab w:val="left" w:pos="1418"/>
              </w:tabs>
              <w:spacing w:line="278" w:lineRule="auto"/>
              <w:rPr>
                <w:rFonts w:ascii="Arial" w:hAnsi="Arial" w:cs="Arial"/>
                <w:sz w:val="20"/>
                <w:szCs w:val="20"/>
              </w:rPr>
            </w:pPr>
            <w:r w:rsidRPr="00CC411D">
              <w:rPr>
                <w:rFonts w:ascii="Arial" w:hAnsi="Arial" w:cs="Arial"/>
                <w:sz w:val="20"/>
                <w:szCs w:val="20"/>
              </w:rPr>
              <w:t>Wanneer een medewerker in de WGA komt en tenminste 50% van zijn restverdiencapaciteit benut, ontvangt de medewerker een uitkering gebaseerd op het inkomen voor arbeidsongeschiktheid.</w:t>
            </w:r>
          </w:p>
        </w:tc>
      </w:tr>
      <w:tr w:rsidR="00133041">
        <w:tblPrEx>
          <w:tblLook w:val="04A0" w:firstRow="1" w:lastRow="0" w:firstColumn="1" w:lastColumn="0" w:noHBand="0" w:noVBand="1"/>
        </w:tblPrEx>
        <w:tc>
          <w:tcPr>
            <w:tcW w:w="2518" w:type="dxa"/>
          </w:tcPr>
          <w:p w:rsidR="00133041" w:rsidRPr="00CC411D" w:rsidRDefault="00133041" w:rsidP="00A426C4">
            <w:pPr>
              <w:spacing w:line="278" w:lineRule="auto"/>
              <w:rPr>
                <w:rFonts w:ascii="Arial" w:hAnsi="Arial" w:cs="Arial"/>
                <w:b/>
                <w:sz w:val="20"/>
                <w:szCs w:val="20"/>
              </w:rPr>
            </w:pPr>
            <w:r w:rsidRPr="00CC411D">
              <w:rPr>
                <w:rFonts w:ascii="Arial" w:hAnsi="Arial" w:cs="Arial"/>
                <w:b/>
                <w:sz w:val="20"/>
                <w:szCs w:val="20"/>
              </w:rPr>
              <w:t>WGA- vervolguitkering</w:t>
            </w:r>
          </w:p>
        </w:tc>
        <w:tc>
          <w:tcPr>
            <w:tcW w:w="6692" w:type="dxa"/>
          </w:tcPr>
          <w:p w:rsidR="00133041" w:rsidRPr="00CC411D" w:rsidRDefault="00133041" w:rsidP="00BF62A7">
            <w:pPr>
              <w:spacing w:line="278" w:lineRule="auto"/>
              <w:rPr>
                <w:rFonts w:ascii="Arial" w:hAnsi="Arial" w:cs="Arial"/>
                <w:b/>
                <w:sz w:val="20"/>
                <w:szCs w:val="20"/>
              </w:rPr>
            </w:pPr>
            <w:r w:rsidRPr="00CC411D">
              <w:rPr>
                <w:rFonts w:ascii="Arial" w:hAnsi="Arial" w:cs="Arial"/>
                <w:sz w:val="20"/>
                <w:szCs w:val="20"/>
              </w:rPr>
              <w:t>Als een medewerker in de WGA komt en minder dan 50% van zijn restverdiencapaciteit benut, ontvangt de medewerker een uitkering gebaseerd op het minimumloon.</w:t>
            </w:r>
          </w:p>
        </w:tc>
      </w:tr>
      <w:tr w:rsidR="00133041">
        <w:tblPrEx>
          <w:tblLook w:val="04A0" w:firstRow="1" w:lastRow="0" w:firstColumn="1" w:lastColumn="0" w:noHBand="0" w:noVBand="1"/>
        </w:tblPrEx>
        <w:tc>
          <w:tcPr>
            <w:tcW w:w="2518" w:type="dxa"/>
          </w:tcPr>
          <w:p w:rsidR="00133041" w:rsidRPr="00CC411D" w:rsidRDefault="00133041" w:rsidP="00A426C4">
            <w:pPr>
              <w:spacing w:line="278" w:lineRule="auto"/>
              <w:rPr>
                <w:rFonts w:ascii="Arial" w:hAnsi="Arial" w:cs="Arial"/>
                <w:b/>
                <w:sz w:val="20"/>
                <w:szCs w:val="20"/>
              </w:rPr>
            </w:pPr>
            <w:r w:rsidRPr="00CC411D">
              <w:rPr>
                <w:rFonts w:ascii="Arial" w:hAnsi="Arial" w:cs="Arial"/>
                <w:b/>
                <w:sz w:val="20"/>
                <w:szCs w:val="20"/>
              </w:rPr>
              <w:t>WIA-loongrens</w:t>
            </w:r>
          </w:p>
        </w:tc>
        <w:tc>
          <w:tcPr>
            <w:tcW w:w="6692" w:type="dxa"/>
          </w:tcPr>
          <w:p w:rsidR="00133041" w:rsidRPr="00CC411D" w:rsidRDefault="00133041" w:rsidP="00A426C4">
            <w:pPr>
              <w:spacing w:line="278" w:lineRule="auto"/>
              <w:rPr>
                <w:rFonts w:ascii="Arial" w:hAnsi="Arial" w:cs="Arial"/>
                <w:sz w:val="20"/>
                <w:szCs w:val="20"/>
              </w:rPr>
            </w:pPr>
            <w:r w:rsidRPr="00CC411D">
              <w:rPr>
                <w:rFonts w:ascii="Arial" w:hAnsi="Arial" w:cs="Arial"/>
                <w:sz w:val="20"/>
                <w:szCs w:val="20"/>
              </w:rPr>
              <w:t>Loongrens sociale verzekeringen. Ook wel SV-loon, coördinatieloon, premieloon of dagloon genoemd. Dit loon is gemaximeerd op de loongrens Sociale verzekeringen</w:t>
            </w:r>
          </w:p>
        </w:tc>
      </w:tr>
    </w:tbl>
    <w:p w:rsidR="00565873" w:rsidRDefault="00565873" w:rsidP="00565873">
      <w:pPr>
        <w:spacing w:line="278" w:lineRule="auto"/>
        <w:ind w:left="2832" w:hanging="2832"/>
        <w:rPr>
          <w:rFonts w:ascii="Arial" w:hAnsi="Arial" w:cs="Arial"/>
          <w:b/>
          <w:sz w:val="20"/>
          <w:szCs w:val="20"/>
        </w:rPr>
      </w:pPr>
    </w:p>
    <w:p w:rsidR="00565873" w:rsidRDefault="00565873" w:rsidP="00565873">
      <w:pPr>
        <w:spacing w:line="278" w:lineRule="auto"/>
        <w:ind w:left="2832" w:hanging="2832"/>
        <w:rPr>
          <w:rFonts w:ascii="Arial" w:hAnsi="Arial" w:cs="Arial"/>
          <w:b/>
          <w:sz w:val="20"/>
          <w:szCs w:val="20"/>
        </w:rPr>
      </w:pPr>
    </w:p>
    <w:p w:rsidR="00565873" w:rsidRDefault="00565873" w:rsidP="00565873">
      <w:pPr>
        <w:spacing w:line="278" w:lineRule="auto"/>
        <w:ind w:left="2832" w:hanging="2832"/>
        <w:rPr>
          <w:rFonts w:ascii="Arial" w:hAnsi="Arial" w:cs="Arial"/>
          <w:b/>
          <w:sz w:val="20"/>
          <w:szCs w:val="20"/>
        </w:rPr>
      </w:pPr>
    </w:p>
    <w:p w:rsidR="00565873" w:rsidRDefault="00565873" w:rsidP="00565873">
      <w:pPr>
        <w:spacing w:line="278" w:lineRule="auto"/>
        <w:ind w:left="2832" w:hanging="2832"/>
        <w:rPr>
          <w:rFonts w:ascii="Arial" w:hAnsi="Arial" w:cs="Arial"/>
          <w:b/>
          <w:sz w:val="20"/>
          <w:szCs w:val="20"/>
        </w:rPr>
      </w:pPr>
    </w:p>
    <w:p w:rsidR="000A7528" w:rsidRDefault="000A7528" w:rsidP="00565873">
      <w:pPr>
        <w:spacing w:line="278" w:lineRule="auto"/>
        <w:rPr>
          <w:rFonts w:ascii="Arial" w:hAnsi="Arial" w:cs="Arial"/>
          <w:b/>
          <w:sz w:val="20"/>
          <w:szCs w:val="20"/>
        </w:rPr>
      </w:pPr>
    </w:p>
    <w:p w:rsidR="000A7528" w:rsidRDefault="000A7528" w:rsidP="000A7528">
      <w:pPr>
        <w:spacing w:line="278" w:lineRule="auto"/>
        <w:ind w:left="2832" w:hanging="2832"/>
        <w:rPr>
          <w:rFonts w:ascii="Arial" w:hAnsi="Arial" w:cs="Arial"/>
          <w:b/>
          <w:sz w:val="20"/>
          <w:szCs w:val="20"/>
        </w:rPr>
      </w:pPr>
    </w:p>
    <w:p w:rsidR="00AC60AF" w:rsidRPr="00494C54" w:rsidRDefault="00565873" w:rsidP="000A7528">
      <w:pPr>
        <w:spacing w:line="278" w:lineRule="auto"/>
        <w:ind w:left="2410" w:hanging="2410"/>
        <w:rPr>
          <w:rFonts w:ascii="Arial" w:hAnsi="Arial" w:cs="Arial"/>
          <w:sz w:val="20"/>
          <w:szCs w:val="20"/>
        </w:rPr>
      </w:pPr>
      <w:r>
        <w:rPr>
          <w:rFonts w:ascii="Arial" w:hAnsi="Arial" w:cs="Arial"/>
          <w:sz w:val="20"/>
          <w:szCs w:val="20"/>
        </w:rPr>
        <w:tab/>
      </w:r>
    </w:p>
    <w:p w:rsidR="000A7528" w:rsidRPr="00494C54" w:rsidRDefault="000A7528" w:rsidP="000A7528">
      <w:pPr>
        <w:spacing w:line="278" w:lineRule="auto"/>
        <w:rPr>
          <w:rFonts w:ascii="Arial" w:hAnsi="Arial" w:cs="Arial"/>
          <w:sz w:val="20"/>
          <w:szCs w:val="20"/>
        </w:rPr>
      </w:pPr>
    </w:p>
    <w:p w:rsidR="00AC60AF" w:rsidRPr="00494C54" w:rsidRDefault="00AC60AF" w:rsidP="00123EB8">
      <w:pPr>
        <w:spacing w:line="278" w:lineRule="auto"/>
        <w:rPr>
          <w:rFonts w:ascii="Arial" w:hAnsi="Arial" w:cs="Arial"/>
          <w:sz w:val="20"/>
          <w:szCs w:val="20"/>
        </w:rPr>
      </w:pPr>
    </w:p>
    <w:p w:rsidR="00AC60AF" w:rsidRPr="00494C54" w:rsidRDefault="00AC60AF" w:rsidP="000A7528">
      <w:pPr>
        <w:tabs>
          <w:tab w:val="left" w:pos="2410"/>
        </w:tabs>
        <w:spacing w:line="278" w:lineRule="auto"/>
        <w:ind w:left="2410" w:hanging="2410"/>
        <w:rPr>
          <w:rFonts w:ascii="Arial" w:hAnsi="Arial" w:cs="Arial"/>
          <w:sz w:val="20"/>
          <w:szCs w:val="20"/>
        </w:rPr>
      </w:pPr>
      <w:r w:rsidRPr="00494C54">
        <w:rPr>
          <w:rFonts w:ascii="Arial" w:hAnsi="Arial" w:cs="Arial"/>
          <w:sz w:val="20"/>
          <w:szCs w:val="20"/>
        </w:rPr>
        <w:tab/>
        <w:t xml:space="preserve"> </w:t>
      </w:r>
    </w:p>
    <w:p w:rsidR="00AC60AF" w:rsidRPr="00494C54" w:rsidRDefault="00AC60AF" w:rsidP="00123EB8">
      <w:pPr>
        <w:spacing w:line="278" w:lineRule="auto"/>
        <w:rPr>
          <w:rFonts w:ascii="Arial" w:hAnsi="Arial" w:cs="Arial"/>
          <w:sz w:val="20"/>
          <w:szCs w:val="20"/>
        </w:rPr>
      </w:pPr>
    </w:p>
    <w:p w:rsidR="00AC60AF" w:rsidRPr="00494C54" w:rsidRDefault="00AC60AF" w:rsidP="00123EB8">
      <w:pPr>
        <w:spacing w:line="278" w:lineRule="auto"/>
        <w:ind w:left="2124" w:hanging="2124"/>
        <w:rPr>
          <w:rFonts w:ascii="Arial" w:hAnsi="Arial" w:cs="Arial"/>
          <w:sz w:val="20"/>
          <w:szCs w:val="20"/>
        </w:rPr>
      </w:pPr>
    </w:p>
    <w:p w:rsidR="00565873" w:rsidRPr="00494C54" w:rsidRDefault="00565873" w:rsidP="00565873">
      <w:pPr>
        <w:tabs>
          <w:tab w:val="left" w:pos="2410"/>
        </w:tabs>
        <w:spacing w:line="278" w:lineRule="auto"/>
        <w:ind w:left="2410"/>
        <w:rPr>
          <w:rFonts w:ascii="Arial" w:hAnsi="Arial" w:cs="Arial"/>
          <w:sz w:val="20"/>
          <w:szCs w:val="20"/>
        </w:rPr>
      </w:pPr>
    </w:p>
    <w:p w:rsidR="00AC60AF" w:rsidRPr="00494C54" w:rsidRDefault="00AC60AF" w:rsidP="000A7528">
      <w:pPr>
        <w:tabs>
          <w:tab w:val="left" w:pos="2410"/>
        </w:tabs>
        <w:spacing w:line="278" w:lineRule="auto"/>
        <w:ind w:left="2410"/>
        <w:rPr>
          <w:rFonts w:ascii="Arial" w:hAnsi="Arial" w:cs="Arial"/>
          <w:sz w:val="20"/>
          <w:szCs w:val="20"/>
        </w:rPr>
      </w:pPr>
    </w:p>
    <w:p w:rsidR="00AC60AF" w:rsidRPr="00494C54" w:rsidRDefault="00AC60AF" w:rsidP="00123EB8">
      <w:pPr>
        <w:spacing w:line="278" w:lineRule="auto"/>
        <w:ind w:left="2124" w:hanging="2124"/>
        <w:rPr>
          <w:rFonts w:ascii="Arial" w:hAnsi="Arial" w:cs="Arial"/>
          <w:sz w:val="20"/>
          <w:szCs w:val="20"/>
        </w:rPr>
      </w:pPr>
    </w:p>
    <w:p w:rsidR="00AC60AF" w:rsidRPr="00494C54" w:rsidRDefault="00AC60AF" w:rsidP="00123EB8">
      <w:pPr>
        <w:spacing w:line="278" w:lineRule="auto"/>
        <w:ind w:left="2124" w:hanging="2124"/>
        <w:rPr>
          <w:rFonts w:ascii="Arial" w:hAnsi="Arial" w:cs="Arial"/>
          <w:sz w:val="20"/>
          <w:szCs w:val="20"/>
        </w:rPr>
      </w:pPr>
    </w:p>
    <w:p w:rsidR="000A7528" w:rsidRDefault="00AC60AF" w:rsidP="00A426C4">
      <w:pPr>
        <w:spacing w:line="278" w:lineRule="auto"/>
        <w:rPr>
          <w:rFonts w:ascii="Arial" w:hAnsi="Arial" w:cs="Arial"/>
          <w:sz w:val="20"/>
          <w:szCs w:val="20"/>
        </w:rPr>
      </w:pPr>
      <w:r w:rsidRPr="00494C54">
        <w:rPr>
          <w:rFonts w:ascii="Arial" w:hAnsi="Arial" w:cs="Arial"/>
          <w:sz w:val="20"/>
          <w:szCs w:val="20"/>
        </w:rPr>
        <w:tab/>
      </w:r>
      <w:r w:rsidR="000A7528">
        <w:rPr>
          <w:rFonts w:ascii="Arial" w:hAnsi="Arial" w:cs="Arial"/>
          <w:sz w:val="20"/>
          <w:szCs w:val="20"/>
        </w:rPr>
        <w:tab/>
      </w:r>
    </w:p>
    <w:p w:rsidR="00AC60AF" w:rsidRPr="00494C54" w:rsidRDefault="00AC60AF" w:rsidP="00123EB8">
      <w:pPr>
        <w:spacing w:line="278" w:lineRule="auto"/>
        <w:ind w:left="2124" w:hanging="2124"/>
        <w:rPr>
          <w:rFonts w:ascii="Arial" w:hAnsi="Arial" w:cs="Arial"/>
          <w:sz w:val="20"/>
          <w:szCs w:val="20"/>
        </w:rPr>
      </w:pPr>
    </w:p>
    <w:p w:rsidR="00AC60AF" w:rsidRPr="00494C54" w:rsidRDefault="00BF62A7" w:rsidP="00BF62A7">
      <w:pPr>
        <w:tabs>
          <w:tab w:val="left" w:pos="0"/>
        </w:tabs>
        <w:spacing w:line="278" w:lineRule="auto"/>
        <w:rPr>
          <w:rFonts w:ascii="Arial" w:hAnsi="Arial" w:cs="Arial"/>
          <w:sz w:val="20"/>
          <w:szCs w:val="20"/>
        </w:rPr>
      </w:pPr>
      <w:r>
        <w:rPr>
          <w:rFonts w:ascii="Arial" w:hAnsi="Arial" w:cs="Arial"/>
          <w:sz w:val="20"/>
          <w:szCs w:val="20"/>
        </w:rPr>
        <w:br/>
      </w:r>
    </w:p>
    <w:p w:rsidR="00AC60AF" w:rsidRPr="00494C54" w:rsidRDefault="00AC60AF" w:rsidP="00123EB8">
      <w:pPr>
        <w:spacing w:line="278" w:lineRule="auto"/>
        <w:rPr>
          <w:rFonts w:ascii="Arial" w:hAnsi="Arial" w:cs="Arial"/>
          <w:sz w:val="20"/>
          <w:szCs w:val="20"/>
        </w:rPr>
      </w:pPr>
    </w:p>
    <w:p w:rsidR="006355D0" w:rsidRPr="00494C54" w:rsidRDefault="006355D0" w:rsidP="00123EB8">
      <w:pPr>
        <w:spacing w:line="278" w:lineRule="auto"/>
        <w:rPr>
          <w:rFonts w:ascii="Arial" w:hAnsi="Arial" w:cs="Arial"/>
          <w:sz w:val="20"/>
          <w:szCs w:val="20"/>
        </w:rPr>
      </w:pPr>
    </w:p>
    <w:p w:rsidR="006355D0" w:rsidRPr="00494C54" w:rsidRDefault="006355D0" w:rsidP="00123EB8">
      <w:pPr>
        <w:spacing w:line="278" w:lineRule="auto"/>
        <w:rPr>
          <w:rFonts w:ascii="Arial" w:hAnsi="Arial" w:cs="Arial"/>
          <w:sz w:val="20"/>
          <w:szCs w:val="20"/>
        </w:rPr>
      </w:pPr>
    </w:p>
    <w:p w:rsidR="006355D0" w:rsidRPr="00494C54" w:rsidRDefault="006355D0" w:rsidP="00123EB8">
      <w:pPr>
        <w:spacing w:line="278" w:lineRule="auto"/>
        <w:rPr>
          <w:rFonts w:ascii="Arial" w:hAnsi="Arial" w:cs="Arial"/>
          <w:sz w:val="20"/>
          <w:szCs w:val="20"/>
        </w:rPr>
      </w:pPr>
    </w:p>
    <w:p w:rsidR="00F638CF" w:rsidRPr="00494C54" w:rsidRDefault="00F638CF" w:rsidP="00123EB8">
      <w:pPr>
        <w:spacing w:line="278" w:lineRule="auto"/>
        <w:rPr>
          <w:rFonts w:ascii="Arial" w:hAnsi="Arial" w:cs="Arial"/>
          <w:sz w:val="20"/>
          <w:szCs w:val="20"/>
        </w:rPr>
      </w:pPr>
    </w:p>
    <w:p w:rsidR="00A426C4" w:rsidRDefault="00A426C4" w:rsidP="00123EB8">
      <w:pPr>
        <w:spacing w:line="278" w:lineRule="auto"/>
        <w:rPr>
          <w:rFonts w:ascii="Arial" w:hAnsi="Arial" w:cs="Arial"/>
          <w:b/>
          <w:sz w:val="20"/>
          <w:szCs w:val="20"/>
        </w:rPr>
      </w:pPr>
    </w:p>
    <w:p w:rsidR="00A426C4" w:rsidRDefault="00A426C4" w:rsidP="00123EB8">
      <w:pPr>
        <w:spacing w:line="278" w:lineRule="auto"/>
        <w:rPr>
          <w:rFonts w:ascii="Arial" w:hAnsi="Arial" w:cs="Arial"/>
          <w:b/>
          <w:sz w:val="20"/>
          <w:szCs w:val="20"/>
        </w:rPr>
      </w:pPr>
    </w:p>
    <w:p w:rsidR="00A426C4" w:rsidRDefault="00A426C4" w:rsidP="00123EB8">
      <w:pPr>
        <w:spacing w:line="278" w:lineRule="auto"/>
        <w:rPr>
          <w:rFonts w:ascii="Arial" w:hAnsi="Arial" w:cs="Arial"/>
          <w:b/>
          <w:sz w:val="20"/>
          <w:szCs w:val="20"/>
        </w:rPr>
      </w:pPr>
    </w:p>
    <w:p w:rsidR="00A426C4" w:rsidRDefault="00A426C4" w:rsidP="00123EB8">
      <w:pPr>
        <w:spacing w:line="278" w:lineRule="auto"/>
        <w:rPr>
          <w:rFonts w:ascii="Arial" w:hAnsi="Arial" w:cs="Arial"/>
          <w:b/>
          <w:sz w:val="20"/>
          <w:szCs w:val="20"/>
        </w:rPr>
      </w:pPr>
    </w:p>
    <w:p w:rsidR="00A426C4" w:rsidRDefault="00A426C4" w:rsidP="00123EB8">
      <w:pPr>
        <w:spacing w:line="278" w:lineRule="auto"/>
        <w:rPr>
          <w:rFonts w:ascii="Arial" w:hAnsi="Arial" w:cs="Arial"/>
          <w:b/>
          <w:sz w:val="20"/>
          <w:szCs w:val="20"/>
        </w:rPr>
      </w:pPr>
    </w:p>
    <w:p w:rsidR="00A426C4" w:rsidRDefault="00A426C4" w:rsidP="00123EB8">
      <w:pPr>
        <w:spacing w:line="278" w:lineRule="auto"/>
        <w:rPr>
          <w:rFonts w:ascii="Arial" w:hAnsi="Arial" w:cs="Arial"/>
          <w:b/>
          <w:sz w:val="20"/>
          <w:szCs w:val="20"/>
        </w:rPr>
      </w:pPr>
    </w:p>
    <w:p w:rsidR="00A426C4" w:rsidRDefault="00A426C4" w:rsidP="00123EB8">
      <w:pPr>
        <w:spacing w:line="278" w:lineRule="auto"/>
        <w:rPr>
          <w:rFonts w:ascii="Arial" w:hAnsi="Arial" w:cs="Arial"/>
          <w:b/>
          <w:sz w:val="20"/>
          <w:szCs w:val="20"/>
        </w:rPr>
      </w:pPr>
    </w:p>
    <w:p w:rsidR="00A426C4" w:rsidRDefault="00A426C4" w:rsidP="00123EB8">
      <w:pPr>
        <w:spacing w:line="278" w:lineRule="auto"/>
        <w:rPr>
          <w:rFonts w:ascii="Arial" w:hAnsi="Arial" w:cs="Arial"/>
          <w:b/>
          <w:sz w:val="20"/>
          <w:szCs w:val="20"/>
        </w:rPr>
      </w:pPr>
    </w:p>
    <w:p w:rsidR="00A426C4" w:rsidRDefault="00A426C4" w:rsidP="00123EB8">
      <w:pPr>
        <w:spacing w:line="278" w:lineRule="auto"/>
        <w:rPr>
          <w:rFonts w:ascii="Arial" w:hAnsi="Arial" w:cs="Arial"/>
          <w:b/>
          <w:sz w:val="20"/>
          <w:szCs w:val="20"/>
        </w:rPr>
      </w:pPr>
    </w:p>
    <w:p w:rsidR="00A426C4" w:rsidRDefault="00A426C4" w:rsidP="00123EB8">
      <w:pPr>
        <w:spacing w:line="278" w:lineRule="auto"/>
        <w:rPr>
          <w:rFonts w:ascii="Arial" w:hAnsi="Arial" w:cs="Arial"/>
          <w:b/>
          <w:sz w:val="20"/>
          <w:szCs w:val="20"/>
        </w:rPr>
      </w:pPr>
    </w:p>
    <w:p w:rsidR="00A426C4" w:rsidRDefault="00A426C4" w:rsidP="00123EB8">
      <w:pPr>
        <w:spacing w:line="278" w:lineRule="auto"/>
        <w:rPr>
          <w:rFonts w:ascii="Arial" w:hAnsi="Arial" w:cs="Arial"/>
          <w:b/>
          <w:sz w:val="20"/>
          <w:szCs w:val="20"/>
        </w:rPr>
      </w:pPr>
    </w:p>
    <w:p w:rsidR="00A426C4" w:rsidRDefault="00A426C4" w:rsidP="00123EB8">
      <w:pPr>
        <w:spacing w:line="278" w:lineRule="auto"/>
        <w:rPr>
          <w:rFonts w:ascii="Arial" w:hAnsi="Arial" w:cs="Arial"/>
          <w:b/>
          <w:sz w:val="20"/>
          <w:szCs w:val="20"/>
        </w:rPr>
      </w:pPr>
    </w:p>
    <w:p w:rsidR="00035656" w:rsidRPr="00494C54" w:rsidRDefault="00035656" w:rsidP="00123EB8">
      <w:pPr>
        <w:spacing w:line="278" w:lineRule="auto"/>
        <w:rPr>
          <w:rFonts w:ascii="Arial" w:hAnsi="Arial" w:cs="Arial"/>
          <w:sz w:val="20"/>
          <w:szCs w:val="20"/>
        </w:rPr>
      </w:pPr>
    </w:p>
    <w:p w:rsidR="00035656" w:rsidRPr="00494C54" w:rsidRDefault="00035656" w:rsidP="00123EB8">
      <w:pPr>
        <w:spacing w:line="278" w:lineRule="auto"/>
        <w:rPr>
          <w:rFonts w:ascii="Arial" w:hAnsi="Arial" w:cs="Arial"/>
          <w:sz w:val="20"/>
          <w:szCs w:val="20"/>
        </w:rPr>
      </w:pPr>
    </w:p>
    <w:p w:rsidR="00035656" w:rsidRPr="00494C54" w:rsidRDefault="00035656" w:rsidP="00123EB8">
      <w:pPr>
        <w:spacing w:line="278" w:lineRule="auto"/>
        <w:rPr>
          <w:rFonts w:ascii="Arial" w:hAnsi="Arial" w:cs="Arial"/>
          <w:sz w:val="20"/>
          <w:szCs w:val="20"/>
        </w:rPr>
      </w:pPr>
    </w:p>
    <w:p w:rsidR="00CA34FE" w:rsidRPr="00494C54" w:rsidRDefault="00CA34FE" w:rsidP="00123EB8">
      <w:pPr>
        <w:spacing w:line="278" w:lineRule="auto"/>
        <w:rPr>
          <w:rFonts w:ascii="Arial" w:hAnsi="Arial" w:cs="Arial"/>
          <w:sz w:val="20"/>
          <w:szCs w:val="20"/>
        </w:rPr>
      </w:pPr>
    </w:p>
    <w:p w:rsidR="00CA34FE" w:rsidRPr="00494C54" w:rsidRDefault="00CA34FE" w:rsidP="00123EB8">
      <w:pPr>
        <w:spacing w:line="278" w:lineRule="auto"/>
        <w:rPr>
          <w:rFonts w:ascii="Arial" w:hAnsi="Arial" w:cs="Arial"/>
          <w:sz w:val="20"/>
          <w:szCs w:val="20"/>
        </w:rPr>
      </w:pPr>
    </w:p>
    <w:p w:rsidR="00CA34FE" w:rsidRPr="00494C54" w:rsidRDefault="00CA34FE" w:rsidP="00123EB8">
      <w:pPr>
        <w:spacing w:line="278" w:lineRule="auto"/>
        <w:rPr>
          <w:rFonts w:ascii="Arial" w:hAnsi="Arial" w:cs="Arial"/>
          <w:sz w:val="20"/>
          <w:szCs w:val="20"/>
        </w:rPr>
      </w:pPr>
    </w:p>
    <w:p w:rsidR="00CA34FE" w:rsidRPr="00494C54" w:rsidRDefault="00CA34FE" w:rsidP="00CA34FE">
      <w:pPr>
        <w:spacing w:line="278" w:lineRule="auto"/>
        <w:rPr>
          <w:rFonts w:ascii="Arial" w:hAnsi="Arial" w:cs="Arial"/>
          <w:sz w:val="20"/>
          <w:szCs w:val="20"/>
          <w:u w:val="single"/>
        </w:rPr>
      </w:pPr>
    </w:p>
    <w:p w:rsidR="00BF62A7" w:rsidRDefault="00BF62A7" w:rsidP="00BF62A7">
      <w:pPr>
        <w:spacing w:line="278" w:lineRule="auto"/>
        <w:rPr>
          <w:rFonts w:ascii="Arial" w:hAnsi="Arial" w:cs="Arial"/>
          <w:b/>
          <w:sz w:val="20"/>
          <w:szCs w:val="20"/>
        </w:rPr>
      </w:pPr>
    </w:p>
    <w:p w:rsidR="00CC411D" w:rsidRDefault="00CC411D" w:rsidP="00BF62A7">
      <w:pPr>
        <w:spacing w:line="278" w:lineRule="auto"/>
        <w:rPr>
          <w:rFonts w:ascii="Arial" w:hAnsi="Arial" w:cs="Arial"/>
          <w:b/>
          <w:sz w:val="20"/>
          <w:szCs w:val="20"/>
        </w:rPr>
      </w:pPr>
    </w:p>
    <w:p w:rsidR="00CC411D" w:rsidRDefault="00CC411D" w:rsidP="00BF62A7">
      <w:pPr>
        <w:spacing w:line="278" w:lineRule="auto"/>
        <w:rPr>
          <w:rFonts w:ascii="Arial" w:hAnsi="Arial" w:cs="Arial"/>
          <w:b/>
          <w:sz w:val="20"/>
          <w:szCs w:val="20"/>
        </w:rPr>
      </w:pPr>
    </w:p>
    <w:p w:rsidR="00BF62A7" w:rsidRPr="00565873" w:rsidRDefault="00BF62A7" w:rsidP="00BF62A7">
      <w:pPr>
        <w:spacing w:line="278" w:lineRule="auto"/>
        <w:rPr>
          <w:rFonts w:ascii="Arial" w:hAnsi="Arial" w:cs="Arial"/>
          <w:b/>
          <w:sz w:val="20"/>
          <w:szCs w:val="20"/>
          <w:u w:val="single"/>
        </w:rPr>
      </w:pPr>
      <w:r>
        <w:rPr>
          <w:rFonts w:ascii="Arial" w:hAnsi="Arial" w:cs="Arial"/>
          <w:b/>
          <w:sz w:val="20"/>
          <w:szCs w:val="20"/>
        </w:rPr>
        <w:t>Bijlage 2: veelgestelde vragen</w:t>
      </w:r>
    </w:p>
    <w:p w:rsidR="00BF62A7" w:rsidRDefault="00BF62A7" w:rsidP="00CA34FE">
      <w:pPr>
        <w:spacing w:line="278" w:lineRule="auto"/>
        <w:rPr>
          <w:rFonts w:ascii="Arial" w:hAnsi="Arial" w:cs="Arial"/>
          <w:sz w:val="20"/>
          <w:szCs w:val="20"/>
          <w:u w:val="single"/>
        </w:rPr>
      </w:pPr>
    </w:p>
    <w:p w:rsidR="00BF62A7" w:rsidRDefault="00BF62A7" w:rsidP="00CA34FE">
      <w:pPr>
        <w:spacing w:line="278" w:lineRule="auto"/>
        <w:rPr>
          <w:rFonts w:ascii="Arial" w:hAnsi="Arial" w:cs="Arial"/>
          <w:sz w:val="20"/>
          <w:szCs w:val="20"/>
          <w:u w:val="single"/>
        </w:rPr>
      </w:pPr>
    </w:p>
    <w:p w:rsidR="00CA34FE" w:rsidRPr="00494C54" w:rsidRDefault="00CA34FE" w:rsidP="00CA34FE">
      <w:pPr>
        <w:spacing w:line="278" w:lineRule="auto"/>
        <w:rPr>
          <w:rFonts w:ascii="Arial" w:hAnsi="Arial" w:cs="Arial"/>
          <w:sz w:val="20"/>
          <w:szCs w:val="20"/>
          <w:u w:val="single"/>
        </w:rPr>
      </w:pPr>
      <w:r w:rsidRPr="00494C54">
        <w:rPr>
          <w:rFonts w:ascii="Arial" w:hAnsi="Arial" w:cs="Arial"/>
          <w:sz w:val="20"/>
          <w:szCs w:val="20"/>
          <w:u w:val="single"/>
        </w:rPr>
        <w:t>Ben ik verplicht dit formulier in te vullen?</w:t>
      </w:r>
    </w:p>
    <w:p w:rsidR="00CA34FE" w:rsidRPr="00494C54" w:rsidRDefault="00CA34FE" w:rsidP="00CA34FE">
      <w:pPr>
        <w:spacing w:line="278" w:lineRule="auto"/>
        <w:rPr>
          <w:rFonts w:ascii="Arial" w:hAnsi="Arial" w:cs="Arial"/>
          <w:sz w:val="20"/>
          <w:szCs w:val="20"/>
        </w:rPr>
      </w:pPr>
      <w:r w:rsidRPr="00494C54">
        <w:rPr>
          <w:rFonts w:ascii="Arial" w:hAnsi="Arial" w:cs="Arial"/>
          <w:sz w:val="20"/>
          <w:szCs w:val="20"/>
        </w:rPr>
        <w:t>Nee, u bent niet verplicht het formulier in te vullen.</w:t>
      </w:r>
    </w:p>
    <w:p w:rsidR="00CA34FE" w:rsidRPr="00494C54" w:rsidRDefault="00CA34FE" w:rsidP="00CA34FE">
      <w:pPr>
        <w:spacing w:line="278" w:lineRule="auto"/>
        <w:rPr>
          <w:rFonts w:ascii="Arial" w:hAnsi="Arial" w:cs="Arial"/>
          <w:sz w:val="20"/>
          <w:szCs w:val="20"/>
          <w:u w:val="single"/>
        </w:rPr>
      </w:pPr>
    </w:p>
    <w:p w:rsidR="00CA34FE" w:rsidRPr="00494C54" w:rsidRDefault="00CA34FE" w:rsidP="00CA34FE">
      <w:pPr>
        <w:spacing w:line="278" w:lineRule="auto"/>
        <w:rPr>
          <w:rFonts w:ascii="Arial" w:hAnsi="Arial" w:cs="Arial"/>
          <w:sz w:val="20"/>
          <w:szCs w:val="20"/>
        </w:rPr>
      </w:pPr>
      <w:r w:rsidRPr="00494C54">
        <w:rPr>
          <w:rFonts w:ascii="Arial" w:hAnsi="Arial" w:cs="Arial"/>
          <w:sz w:val="20"/>
          <w:szCs w:val="20"/>
          <w:u w:val="single"/>
        </w:rPr>
        <w:t xml:space="preserve">Heeft het niet invullen </w:t>
      </w:r>
      <w:r w:rsidR="008F047F" w:rsidRPr="00494C54">
        <w:rPr>
          <w:rFonts w:ascii="Arial" w:hAnsi="Arial" w:cs="Arial"/>
          <w:sz w:val="20"/>
          <w:szCs w:val="20"/>
          <w:u w:val="single"/>
        </w:rPr>
        <w:t xml:space="preserve">gevolgen </w:t>
      </w:r>
      <w:r w:rsidRPr="00494C54">
        <w:rPr>
          <w:rFonts w:ascii="Arial" w:hAnsi="Arial" w:cs="Arial"/>
          <w:sz w:val="20"/>
          <w:szCs w:val="20"/>
          <w:u w:val="single"/>
        </w:rPr>
        <w:t xml:space="preserve">voor het verkrijgen of hebben van </w:t>
      </w:r>
      <w:r w:rsidR="00E36D99" w:rsidRPr="00494C54">
        <w:rPr>
          <w:rFonts w:ascii="Arial" w:hAnsi="Arial" w:cs="Arial"/>
          <w:sz w:val="20"/>
          <w:szCs w:val="20"/>
          <w:u w:val="single"/>
        </w:rPr>
        <w:t xml:space="preserve">een </w:t>
      </w:r>
      <w:r w:rsidRPr="00494C54">
        <w:rPr>
          <w:rFonts w:ascii="Arial" w:hAnsi="Arial" w:cs="Arial"/>
          <w:sz w:val="20"/>
          <w:szCs w:val="20"/>
          <w:u w:val="single"/>
        </w:rPr>
        <w:t xml:space="preserve">lening </w:t>
      </w:r>
      <w:r w:rsidR="00E36D99" w:rsidRPr="00494C54">
        <w:rPr>
          <w:rFonts w:ascii="Arial" w:hAnsi="Arial" w:cs="Arial"/>
          <w:sz w:val="20"/>
          <w:szCs w:val="20"/>
          <w:u w:val="single"/>
        </w:rPr>
        <w:t>voor de woning van</w:t>
      </w:r>
      <w:r w:rsidRPr="00494C54">
        <w:rPr>
          <w:rFonts w:ascii="Arial" w:hAnsi="Arial" w:cs="Arial"/>
          <w:sz w:val="20"/>
          <w:szCs w:val="20"/>
          <w:u w:val="single"/>
        </w:rPr>
        <w:t xml:space="preserve"> mijn werknemer?</w:t>
      </w:r>
      <w:r w:rsidRPr="00494C54">
        <w:rPr>
          <w:rFonts w:ascii="Arial" w:hAnsi="Arial" w:cs="Arial"/>
          <w:sz w:val="20"/>
          <w:szCs w:val="20"/>
        </w:rPr>
        <w:br/>
        <w:t xml:space="preserve">Nee. De regels die gelden voor het verkrijgen of hebben van een lening worden niet door het wel of niet invullen van dit formulier beïnvloed. </w:t>
      </w:r>
      <w:r w:rsidRPr="00494C54">
        <w:rPr>
          <w:rFonts w:ascii="Arial" w:hAnsi="Arial" w:cs="Arial"/>
          <w:sz w:val="20"/>
          <w:szCs w:val="20"/>
        </w:rPr>
        <w:br/>
      </w:r>
    </w:p>
    <w:p w:rsidR="00CA34FE" w:rsidRPr="00494C54" w:rsidRDefault="00CA34FE" w:rsidP="00CA34FE">
      <w:pPr>
        <w:spacing w:line="278" w:lineRule="auto"/>
        <w:rPr>
          <w:rFonts w:ascii="Arial" w:hAnsi="Arial" w:cs="Arial"/>
          <w:sz w:val="20"/>
          <w:szCs w:val="20"/>
          <w:u w:val="single"/>
        </w:rPr>
      </w:pPr>
      <w:r w:rsidRPr="00494C54">
        <w:rPr>
          <w:rFonts w:ascii="Arial" w:hAnsi="Arial" w:cs="Arial"/>
          <w:sz w:val="20"/>
          <w:szCs w:val="20"/>
          <w:u w:val="single"/>
        </w:rPr>
        <w:t xml:space="preserve">Wat is </w:t>
      </w:r>
      <w:r w:rsidR="00E36D99" w:rsidRPr="00494C54">
        <w:rPr>
          <w:rFonts w:ascii="Arial" w:hAnsi="Arial" w:cs="Arial"/>
          <w:sz w:val="20"/>
          <w:szCs w:val="20"/>
          <w:u w:val="single"/>
        </w:rPr>
        <w:t>het gevolg</w:t>
      </w:r>
      <w:r w:rsidRPr="00494C54">
        <w:rPr>
          <w:rFonts w:ascii="Arial" w:hAnsi="Arial" w:cs="Arial"/>
          <w:sz w:val="20"/>
          <w:szCs w:val="20"/>
          <w:u w:val="single"/>
        </w:rPr>
        <w:t xml:space="preserve"> als </w:t>
      </w:r>
      <w:r w:rsidR="00E36D99" w:rsidRPr="00494C54">
        <w:rPr>
          <w:rFonts w:ascii="Arial" w:hAnsi="Arial" w:cs="Arial"/>
          <w:sz w:val="20"/>
          <w:szCs w:val="20"/>
          <w:u w:val="single"/>
        </w:rPr>
        <w:t xml:space="preserve">ik </w:t>
      </w:r>
      <w:r w:rsidRPr="00494C54">
        <w:rPr>
          <w:rFonts w:ascii="Arial" w:hAnsi="Arial" w:cs="Arial"/>
          <w:sz w:val="20"/>
          <w:szCs w:val="20"/>
          <w:u w:val="single"/>
        </w:rPr>
        <w:t xml:space="preserve">het formulier niet </w:t>
      </w:r>
      <w:r w:rsidR="00E36D99" w:rsidRPr="00494C54">
        <w:rPr>
          <w:rFonts w:ascii="Arial" w:hAnsi="Arial" w:cs="Arial"/>
          <w:sz w:val="20"/>
          <w:szCs w:val="20"/>
          <w:u w:val="single"/>
        </w:rPr>
        <w:t>invul</w:t>
      </w:r>
      <w:r w:rsidRPr="00494C54">
        <w:rPr>
          <w:rFonts w:ascii="Arial" w:hAnsi="Arial" w:cs="Arial"/>
          <w:sz w:val="20"/>
          <w:szCs w:val="20"/>
          <w:u w:val="single"/>
        </w:rPr>
        <w:t>?</w:t>
      </w:r>
    </w:p>
    <w:p w:rsidR="00CA34FE" w:rsidRPr="00494C54" w:rsidRDefault="00CA34FE" w:rsidP="00CA34FE">
      <w:pPr>
        <w:spacing w:line="278" w:lineRule="auto"/>
        <w:rPr>
          <w:rFonts w:ascii="Arial" w:hAnsi="Arial" w:cs="Arial"/>
          <w:sz w:val="20"/>
          <w:szCs w:val="20"/>
        </w:rPr>
      </w:pPr>
      <w:r w:rsidRPr="00494C54">
        <w:rPr>
          <w:rFonts w:ascii="Arial" w:hAnsi="Arial" w:cs="Arial"/>
          <w:sz w:val="20"/>
          <w:szCs w:val="20"/>
        </w:rPr>
        <w:t xml:space="preserve">Als het formulier niet wordt ingevuld, dan is niet vast te stellen </w:t>
      </w:r>
      <w:r w:rsidR="00E63DEE" w:rsidRPr="00494C54">
        <w:rPr>
          <w:rFonts w:ascii="Arial" w:hAnsi="Arial" w:cs="Arial"/>
          <w:sz w:val="20"/>
          <w:szCs w:val="20"/>
        </w:rPr>
        <w:t xml:space="preserve">welke collectieve </w:t>
      </w:r>
      <w:r w:rsidR="00D06FF6" w:rsidRPr="00494C54">
        <w:rPr>
          <w:rFonts w:ascii="Arial" w:hAnsi="Arial" w:cs="Arial"/>
          <w:sz w:val="20"/>
          <w:szCs w:val="20"/>
        </w:rPr>
        <w:t xml:space="preserve">voorzieningen </w:t>
      </w:r>
      <w:r w:rsidRPr="00494C54">
        <w:rPr>
          <w:rFonts w:ascii="Arial" w:hAnsi="Arial" w:cs="Arial"/>
          <w:sz w:val="20"/>
          <w:szCs w:val="20"/>
        </w:rPr>
        <w:t>specifiek voor deze werknemer geld</w:t>
      </w:r>
      <w:r w:rsidR="00E63DEE" w:rsidRPr="00494C54">
        <w:rPr>
          <w:rFonts w:ascii="Arial" w:hAnsi="Arial" w:cs="Arial"/>
          <w:sz w:val="20"/>
          <w:szCs w:val="20"/>
        </w:rPr>
        <w:t>en</w:t>
      </w:r>
      <w:r w:rsidRPr="00494C54">
        <w:rPr>
          <w:rFonts w:ascii="Arial" w:hAnsi="Arial" w:cs="Arial"/>
          <w:sz w:val="20"/>
          <w:szCs w:val="20"/>
        </w:rPr>
        <w:t xml:space="preserve">. </w:t>
      </w:r>
      <w:r w:rsidR="00E36D99" w:rsidRPr="00494C54">
        <w:rPr>
          <w:rFonts w:ascii="Arial" w:hAnsi="Arial" w:cs="Arial"/>
          <w:sz w:val="20"/>
          <w:szCs w:val="20"/>
        </w:rPr>
        <w:t>Uw werknemer heeft dan niet alle informatie om weloverwogen keuzes te maken</w:t>
      </w:r>
      <w:r w:rsidR="008F047F" w:rsidRPr="00494C54">
        <w:rPr>
          <w:rFonts w:ascii="Arial" w:hAnsi="Arial" w:cs="Arial"/>
          <w:sz w:val="20"/>
          <w:szCs w:val="20"/>
        </w:rPr>
        <w:t>.</w:t>
      </w:r>
      <w:r w:rsidRPr="00494C54">
        <w:rPr>
          <w:rFonts w:ascii="Arial" w:hAnsi="Arial" w:cs="Arial"/>
          <w:sz w:val="20"/>
          <w:szCs w:val="20"/>
        </w:rPr>
        <w:t xml:space="preserve"> </w:t>
      </w:r>
    </w:p>
    <w:p w:rsidR="00CA34FE" w:rsidRPr="00494C54" w:rsidRDefault="00CA34FE" w:rsidP="00CA34FE">
      <w:pPr>
        <w:spacing w:line="278" w:lineRule="auto"/>
        <w:rPr>
          <w:rFonts w:ascii="Arial" w:hAnsi="Arial" w:cs="Arial"/>
          <w:sz w:val="20"/>
          <w:szCs w:val="20"/>
          <w:u w:val="single"/>
        </w:rPr>
      </w:pPr>
    </w:p>
    <w:p w:rsidR="00CA34FE" w:rsidRPr="00494C54" w:rsidRDefault="00CA34FE" w:rsidP="00CA34FE">
      <w:pPr>
        <w:spacing w:line="278" w:lineRule="auto"/>
        <w:rPr>
          <w:rFonts w:ascii="Arial" w:hAnsi="Arial" w:cs="Arial"/>
          <w:sz w:val="20"/>
          <w:szCs w:val="20"/>
          <w:u w:val="single"/>
        </w:rPr>
      </w:pPr>
      <w:r w:rsidRPr="00494C54">
        <w:rPr>
          <w:rFonts w:ascii="Arial" w:hAnsi="Arial" w:cs="Arial"/>
          <w:sz w:val="20"/>
          <w:szCs w:val="20"/>
          <w:u w:val="single"/>
        </w:rPr>
        <w:t xml:space="preserve">Op basis van de </w:t>
      </w:r>
      <w:r w:rsidR="00E36D99" w:rsidRPr="00494C54">
        <w:rPr>
          <w:rFonts w:ascii="Arial" w:hAnsi="Arial" w:cs="Arial"/>
          <w:sz w:val="20"/>
          <w:szCs w:val="20"/>
          <w:u w:val="single"/>
        </w:rPr>
        <w:t xml:space="preserve">CAO </w:t>
      </w:r>
      <w:r w:rsidRPr="00494C54">
        <w:rPr>
          <w:rFonts w:ascii="Arial" w:hAnsi="Arial" w:cs="Arial"/>
          <w:sz w:val="20"/>
          <w:szCs w:val="20"/>
          <w:u w:val="single"/>
        </w:rPr>
        <w:t>geldt een andere afspraak waarvoor geen ruimte is in het formulier. Wat vul ik in?</w:t>
      </w:r>
    </w:p>
    <w:p w:rsidR="00CA34FE" w:rsidRPr="00494C54" w:rsidRDefault="00CA34FE" w:rsidP="00CA34FE">
      <w:pPr>
        <w:spacing w:line="278" w:lineRule="auto"/>
        <w:rPr>
          <w:rFonts w:ascii="Arial" w:hAnsi="Arial" w:cs="Arial"/>
          <w:sz w:val="20"/>
          <w:szCs w:val="20"/>
        </w:rPr>
      </w:pPr>
      <w:r w:rsidRPr="00494C54">
        <w:rPr>
          <w:rFonts w:ascii="Arial" w:hAnsi="Arial" w:cs="Arial"/>
          <w:sz w:val="20"/>
          <w:szCs w:val="20"/>
        </w:rPr>
        <w:t xml:space="preserve">Het kan voorkomen dat in de </w:t>
      </w:r>
      <w:r w:rsidR="00E36D99" w:rsidRPr="00494C54">
        <w:rPr>
          <w:rFonts w:ascii="Arial" w:hAnsi="Arial" w:cs="Arial"/>
          <w:sz w:val="20"/>
          <w:szCs w:val="20"/>
        </w:rPr>
        <w:t xml:space="preserve">CAO </w:t>
      </w:r>
      <w:r w:rsidRPr="00494C54">
        <w:rPr>
          <w:rFonts w:ascii="Arial" w:hAnsi="Arial" w:cs="Arial"/>
          <w:sz w:val="20"/>
          <w:szCs w:val="20"/>
        </w:rPr>
        <w:t>aanvullende afspraken zijn gemaakt. Daarin voorziet dit formulier niet. We at</w:t>
      </w:r>
      <w:r w:rsidR="00133041">
        <w:rPr>
          <w:rFonts w:ascii="Arial" w:hAnsi="Arial" w:cs="Arial"/>
          <w:sz w:val="20"/>
          <w:szCs w:val="20"/>
        </w:rPr>
        <w:t xml:space="preserve">tenderen de werknemer daar op. </w:t>
      </w:r>
      <w:r w:rsidR="00E36D99" w:rsidRPr="00494C54">
        <w:rPr>
          <w:rFonts w:ascii="Arial" w:hAnsi="Arial" w:cs="Arial"/>
          <w:sz w:val="20"/>
          <w:szCs w:val="20"/>
        </w:rPr>
        <w:t xml:space="preserve">Omdat </w:t>
      </w:r>
      <w:r w:rsidRPr="00494C54">
        <w:rPr>
          <w:rFonts w:ascii="Arial" w:hAnsi="Arial" w:cs="Arial"/>
          <w:sz w:val="20"/>
          <w:szCs w:val="20"/>
        </w:rPr>
        <w:t xml:space="preserve">een </w:t>
      </w:r>
      <w:r w:rsidR="00E36D99" w:rsidRPr="00494C54">
        <w:rPr>
          <w:rFonts w:ascii="Arial" w:hAnsi="Arial" w:cs="Arial"/>
          <w:sz w:val="20"/>
          <w:szCs w:val="20"/>
        </w:rPr>
        <w:t xml:space="preserve">CAO </w:t>
      </w:r>
      <w:r w:rsidR="009D66BF" w:rsidRPr="00494C54">
        <w:rPr>
          <w:rFonts w:ascii="Arial" w:hAnsi="Arial" w:cs="Arial"/>
          <w:sz w:val="20"/>
          <w:szCs w:val="20"/>
        </w:rPr>
        <w:t>erg</w:t>
      </w:r>
      <w:r w:rsidRPr="00494C54">
        <w:rPr>
          <w:rFonts w:ascii="Arial" w:hAnsi="Arial" w:cs="Arial"/>
          <w:sz w:val="20"/>
          <w:szCs w:val="20"/>
        </w:rPr>
        <w:t xml:space="preserve"> specifiek is, </w:t>
      </w:r>
      <w:r w:rsidR="00E36D99" w:rsidRPr="00494C54">
        <w:rPr>
          <w:rFonts w:ascii="Arial" w:hAnsi="Arial" w:cs="Arial"/>
          <w:sz w:val="20"/>
          <w:szCs w:val="20"/>
        </w:rPr>
        <w:t xml:space="preserve">verwijzen </w:t>
      </w:r>
      <w:r w:rsidRPr="00494C54">
        <w:rPr>
          <w:rFonts w:ascii="Arial" w:hAnsi="Arial" w:cs="Arial"/>
          <w:sz w:val="20"/>
          <w:szCs w:val="20"/>
        </w:rPr>
        <w:t xml:space="preserve">we uw werknemer daarvoor altijd naar </w:t>
      </w:r>
      <w:r w:rsidR="00E36D99" w:rsidRPr="00494C54">
        <w:rPr>
          <w:rFonts w:ascii="Arial" w:hAnsi="Arial" w:cs="Arial"/>
          <w:sz w:val="20"/>
          <w:szCs w:val="20"/>
        </w:rPr>
        <w:t>u</w:t>
      </w:r>
      <w:r w:rsidRPr="00494C54">
        <w:rPr>
          <w:rFonts w:ascii="Arial" w:hAnsi="Arial" w:cs="Arial"/>
          <w:sz w:val="20"/>
          <w:szCs w:val="20"/>
        </w:rPr>
        <w:t>.</w:t>
      </w:r>
    </w:p>
    <w:p w:rsidR="00CA34FE" w:rsidRPr="00494C54" w:rsidRDefault="00CA34FE" w:rsidP="00CA34FE">
      <w:pPr>
        <w:spacing w:line="278" w:lineRule="auto"/>
        <w:rPr>
          <w:rFonts w:ascii="Arial" w:hAnsi="Arial" w:cs="Arial"/>
          <w:sz w:val="20"/>
          <w:szCs w:val="20"/>
          <w:u w:val="single"/>
        </w:rPr>
      </w:pPr>
    </w:p>
    <w:p w:rsidR="00CA34FE" w:rsidRPr="00494C54" w:rsidRDefault="00CA34FE" w:rsidP="00CA34FE">
      <w:pPr>
        <w:spacing w:line="278" w:lineRule="auto"/>
        <w:rPr>
          <w:rFonts w:ascii="Arial" w:hAnsi="Arial" w:cs="Arial"/>
          <w:sz w:val="20"/>
          <w:szCs w:val="20"/>
          <w:u w:val="single"/>
        </w:rPr>
      </w:pPr>
      <w:r w:rsidRPr="00494C54">
        <w:rPr>
          <w:rFonts w:ascii="Arial" w:hAnsi="Arial" w:cs="Arial"/>
          <w:sz w:val="20"/>
          <w:szCs w:val="20"/>
          <w:u w:val="single"/>
        </w:rPr>
        <w:t xml:space="preserve">De WIA-dekkingen zijn gesloten via een pensioenregeling. </w:t>
      </w:r>
      <w:r w:rsidR="00D06FF6" w:rsidRPr="00494C54">
        <w:rPr>
          <w:rFonts w:ascii="Arial" w:hAnsi="Arial" w:cs="Arial"/>
          <w:sz w:val="20"/>
          <w:szCs w:val="20"/>
          <w:u w:val="single"/>
        </w:rPr>
        <w:t xml:space="preserve">Moet </w:t>
      </w:r>
      <w:r w:rsidRPr="00494C54">
        <w:rPr>
          <w:rFonts w:ascii="Arial" w:hAnsi="Arial" w:cs="Arial"/>
          <w:sz w:val="20"/>
          <w:szCs w:val="20"/>
          <w:u w:val="single"/>
        </w:rPr>
        <w:t xml:space="preserve">ik deze </w:t>
      </w:r>
      <w:r w:rsidR="00D06FF6" w:rsidRPr="00494C54">
        <w:rPr>
          <w:rFonts w:ascii="Arial" w:hAnsi="Arial" w:cs="Arial"/>
          <w:sz w:val="20"/>
          <w:szCs w:val="20"/>
          <w:u w:val="single"/>
        </w:rPr>
        <w:t xml:space="preserve">ook </w:t>
      </w:r>
      <w:r w:rsidRPr="00494C54">
        <w:rPr>
          <w:rFonts w:ascii="Arial" w:hAnsi="Arial" w:cs="Arial"/>
          <w:sz w:val="20"/>
          <w:szCs w:val="20"/>
          <w:u w:val="single"/>
        </w:rPr>
        <w:t xml:space="preserve">op dit formulier </w:t>
      </w:r>
      <w:r w:rsidR="00D06FF6" w:rsidRPr="00494C54">
        <w:rPr>
          <w:rFonts w:ascii="Arial" w:hAnsi="Arial" w:cs="Arial"/>
          <w:sz w:val="20"/>
          <w:szCs w:val="20"/>
          <w:u w:val="single"/>
        </w:rPr>
        <w:t>in</w:t>
      </w:r>
      <w:r w:rsidRPr="00494C54">
        <w:rPr>
          <w:rFonts w:ascii="Arial" w:hAnsi="Arial" w:cs="Arial"/>
          <w:sz w:val="20"/>
          <w:szCs w:val="20"/>
          <w:u w:val="single"/>
        </w:rPr>
        <w:t>vullen?</w:t>
      </w:r>
    </w:p>
    <w:p w:rsidR="00CA34FE" w:rsidRPr="00494C54" w:rsidRDefault="00CA34FE" w:rsidP="00CA34FE">
      <w:pPr>
        <w:spacing w:line="278" w:lineRule="auto"/>
        <w:rPr>
          <w:rFonts w:ascii="Arial" w:hAnsi="Arial" w:cs="Arial"/>
          <w:sz w:val="20"/>
          <w:szCs w:val="20"/>
        </w:rPr>
      </w:pPr>
      <w:r w:rsidRPr="00494C54">
        <w:rPr>
          <w:rFonts w:ascii="Arial" w:hAnsi="Arial" w:cs="Arial"/>
          <w:sz w:val="20"/>
          <w:szCs w:val="20"/>
        </w:rPr>
        <w:t xml:space="preserve">Ja. U </w:t>
      </w:r>
      <w:r w:rsidR="00D06FF6" w:rsidRPr="00494C54">
        <w:rPr>
          <w:rFonts w:ascii="Arial" w:hAnsi="Arial" w:cs="Arial"/>
          <w:sz w:val="20"/>
          <w:szCs w:val="20"/>
        </w:rPr>
        <w:t>moet</w:t>
      </w:r>
      <w:r w:rsidR="003810D0" w:rsidRPr="00494C54">
        <w:rPr>
          <w:rFonts w:ascii="Arial" w:hAnsi="Arial" w:cs="Arial"/>
          <w:sz w:val="20"/>
          <w:szCs w:val="20"/>
        </w:rPr>
        <w:t xml:space="preserve"> </w:t>
      </w:r>
      <w:r w:rsidRPr="00494C54">
        <w:rPr>
          <w:rFonts w:ascii="Arial" w:hAnsi="Arial" w:cs="Arial"/>
          <w:sz w:val="20"/>
          <w:szCs w:val="20"/>
        </w:rPr>
        <w:t xml:space="preserve">alle WIA-dekkingen op dit formulier </w:t>
      </w:r>
      <w:r w:rsidR="00D06FF6" w:rsidRPr="00494C54">
        <w:rPr>
          <w:rFonts w:ascii="Arial" w:hAnsi="Arial" w:cs="Arial"/>
          <w:sz w:val="20"/>
          <w:szCs w:val="20"/>
        </w:rPr>
        <w:t>invullen</w:t>
      </w:r>
      <w:r w:rsidRPr="00494C54">
        <w:rPr>
          <w:rFonts w:ascii="Arial" w:hAnsi="Arial" w:cs="Arial"/>
          <w:sz w:val="20"/>
          <w:szCs w:val="20"/>
        </w:rPr>
        <w:t>. Ook de dekkingen die via een pensioenregeling</w:t>
      </w:r>
      <w:r w:rsidR="00D06FF6" w:rsidRPr="00494C54">
        <w:rPr>
          <w:rFonts w:ascii="Arial" w:hAnsi="Arial" w:cs="Arial"/>
          <w:sz w:val="20"/>
          <w:szCs w:val="20"/>
        </w:rPr>
        <w:t xml:space="preserve"> geregeld</w:t>
      </w:r>
      <w:r w:rsidR="00E363D4" w:rsidRPr="00494C54">
        <w:rPr>
          <w:rFonts w:ascii="Arial" w:hAnsi="Arial" w:cs="Arial"/>
          <w:sz w:val="20"/>
          <w:szCs w:val="20"/>
        </w:rPr>
        <w:t xml:space="preserve"> </w:t>
      </w:r>
      <w:r w:rsidRPr="00494C54">
        <w:rPr>
          <w:rFonts w:ascii="Arial" w:hAnsi="Arial" w:cs="Arial"/>
          <w:sz w:val="20"/>
          <w:szCs w:val="20"/>
        </w:rPr>
        <w:t>zijn</w:t>
      </w:r>
      <w:r w:rsidR="00D06FF6" w:rsidRPr="00494C54">
        <w:rPr>
          <w:rFonts w:ascii="Arial" w:hAnsi="Arial" w:cs="Arial"/>
          <w:sz w:val="20"/>
          <w:szCs w:val="20"/>
        </w:rPr>
        <w:t>.</w:t>
      </w:r>
    </w:p>
    <w:p w:rsidR="00CA34FE" w:rsidRPr="00494C54" w:rsidRDefault="00CA34FE" w:rsidP="00CA34FE">
      <w:pPr>
        <w:spacing w:line="278" w:lineRule="auto"/>
        <w:rPr>
          <w:rFonts w:ascii="Arial" w:hAnsi="Arial" w:cs="Arial"/>
          <w:sz w:val="20"/>
          <w:szCs w:val="20"/>
        </w:rPr>
      </w:pPr>
    </w:p>
    <w:p w:rsidR="00CA34FE" w:rsidRPr="00494C54" w:rsidRDefault="00CA34FE" w:rsidP="00CA34FE">
      <w:pPr>
        <w:spacing w:line="278" w:lineRule="auto"/>
        <w:rPr>
          <w:rFonts w:ascii="Arial" w:hAnsi="Arial" w:cs="Arial"/>
          <w:sz w:val="20"/>
          <w:szCs w:val="20"/>
          <w:u w:val="single"/>
        </w:rPr>
      </w:pPr>
      <w:r w:rsidRPr="00494C54">
        <w:rPr>
          <w:rFonts w:ascii="Arial" w:hAnsi="Arial" w:cs="Arial"/>
          <w:sz w:val="20"/>
          <w:szCs w:val="20"/>
          <w:u w:val="single"/>
        </w:rPr>
        <w:t>Waarom kunnen jullie voor arbeidsongeschiktheid niet volstaan met de informatie in het Uniform Pensioenoverzicht (UPO) ?</w:t>
      </w:r>
    </w:p>
    <w:p w:rsidR="00CA34FE" w:rsidRPr="00494C54" w:rsidRDefault="00CA34FE" w:rsidP="00CA34FE">
      <w:pPr>
        <w:spacing w:line="278" w:lineRule="auto"/>
        <w:rPr>
          <w:rFonts w:ascii="Arial" w:hAnsi="Arial" w:cs="Arial"/>
          <w:sz w:val="20"/>
          <w:szCs w:val="20"/>
        </w:rPr>
      </w:pPr>
      <w:r w:rsidRPr="00494C54">
        <w:rPr>
          <w:rFonts w:ascii="Arial" w:hAnsi="Arial" w:cs="Arial"/>
          <w:sz w:val="20"/>
          <w:szCs w:val="20"/>
        </w:rPr>
        <w:t xml:space="preserve">Het UPO geeft inzicht in het inkomen dat uw werknemer ontvangt bij volledige arbeidsongeschiktheid. </w:t>
      </w:r>
      <w:r w:rsidR="00D06FF6" w:rsidRPr="00494C54">
        <w:rPr>
          <w:rFonts w:ascii="Arial" w:hAnsi="Arial" w:cs="Arial"/>
          <w:sz w:val="20"/>
          <w:szCs w:val="20"/>
        </w:rPr>
        <w:t xml:space="preserve">Op het </w:t>
      </w:r>
      <w:r w:rsidRPr="00494C54">
        <w:rPr>
          <w:rFonts w:ascii="Arial" w:hAnsi="Arial" w:cs="Arial"/>
          <w:sz w:val="20"/>
          <w:szCs w:val="20"/>
        </w:rPr>
        <w:t xml:space="preserve">UPO </w:t>
      </w:r>
      <w:r w:rsidR="00D06FF6" w:rsidRPr="00494C54">
        <w:rPr>
          <w:rFonts w:ascii="Arial" w:hAnsi="Arial" w:cs="Arial"/>
          <w:sz w:val="20"/>
          <w:szCs w:val="20"/>
        </w:rPr>
        <w:t xml:space="preserve">staat niet wat het inkomen is </w:t>
      </w:r>
      <w:r w:rsidRPr="00494C54">
        <w:rPr>
          <w:rFonts w:ascii="Arial" w:hAnsi="Arial" w:cs="Arial"/>
          <w:sz w:val="20"/>
          <w:szCs w:val="20"/>
        </w:rPr>
        <w:t>bij gedeeltelijke arbeidsongeschiktheid.</w:t>
      </w:r>
    </w:p>
    <w:p w:rsidR="00F6545D" w:rsidRPr="00494C54" w:rsidRDefault="004D6353" w:rsidP="004D6353">
      <w:pPr>
        <w:spacing w:line="278" w:lineRule="auto"/>
        <w:rPr>
          <w:rFonts w:ascii="Arial" w:hAnsi="Arial" w:cs="Arial"/>
          <w:b/>
          <w:sz w:val="20"/>
          <w:szCs w:val="20"/>
          <w:u w:val="single"/>
        </w:rPr>
      </w:pPr>
      <w:r w:rsidRPr="00494C54" w:rsidDel="004D6353">
        <w:rPr>
          <w:rFonts w:ascii="Arial" w:hAnsi="Arial" w:cs="Arial"/>
          <w:b/>
          <w:sz w:val="20"/>
          <w:szCs w:val="20"/>
          <w:u w:val="single"/>
        </w:rPr>
        <w:t xml:space="preserve"> </w:t>
      </w:r>
    </w:p>
    <w:p w:rsidR="00F6545D" w:rsidRPr="00494C54" w:rsidRDefault="00F6545D" w:rsidP="00123EB8">
      <w:pPr>
        <w:spacing w:line="278" w:lineRule="auto"/>
        <w:rPr>
          <w:rFonts w:ascii="Arial" w:hAnsi="Arial" w:cs="Arial"/>
          <w:b/>
          <w:sz w:val="20"/>
          <w:szCs w:val="20"/>
          <w:u w:val="single"/>
        </w:rPr>
      </w:pPr>
    </w:p>
    <w:p w:rsidR="00F6545D" w:rsidRPr="00494C54" w:rsidRDefault="00F6545D" w:rsidP="00123EB8">
      <w:pPr>
        <w:spacing w:line="278" w:lineRule="auto"/>
        <w:rPr>
          <w:rFonts w:ascii="Arial" w:hAnsi="Arial" w:cs="Arial"/>
          <w:b/>
          <w:sz w:val="20"/>
          <w:szCs w:val="20"/>
          <w:u w:val="single"/>
        </w:rPr>
      </w:pPr>
    </w:p>
    <w:p w:rsidR="00C70464" w:rsidRPr="00494C54" w:rsidRDefault="00C70464" w:rsidP="00123EB8">
      <w:pPr>
        <w:spacing w:line="278" w:lineRule="auto"/>
        <w:rPr>
          <w:rFonts w:ascii="Arial" w:hAnsi="Arial" w:cs="Arial"/>
          <w:sz w:val="20"/>
          <w:szCs w:val="20"/>
          <w:u w:val="single"/>
        </w:rPr>
      </w:pPr>
    </w:p>
    <w:sectPr w:rsidR="00C70464" w:rsidRPr="00494C54" w:rsidSect="00035656">
      <w:pgSz w:w="11906" w:h="16838" w:code="9"/>
      <w:pgMar w:top="567" w:right="1418" w:bottom="403" w:left="1418" w:header="27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041" w:rsidRDefault="00133041" w:rsidP="002004E6">
      <w:r>
        <w:separator/>
      </w:r>
    </w:p>
  </w:endnote>
  <w:endnote w:type="continuationSeparator" w:id="0">
    <w:p w:rsidR="00133041" w:rsidRDefault="00133041" w:rsidP="00200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041" w:rsidRDefault="00133041" w:rsidP="002004E6">
      <w:r>
        <w:separator/>
      </w:r>
    </w:p>
  </w:footnote>
  <w:footnote w:type="continuationSeparator" w:id="0">
    <w:p w:rsidR="00133041" w:rsidRDefault="00133041" w:rsidP="002004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05DD"/>
    <w:multiLevelType w:val="hybridMultilevel"/>
    <w:tmpl w:val="01207F04"/>
    <w:lvl w:ilvl="0" w:tplc="B922F198">
      <w:start w:val="1"/>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F63773"/>
    <w:multiLevelType w:val="hybridMultilevel"/>
    <w:tmpl w:val="EB8AC48A"/>
    <w:lvl w:ilvl="0" w:tplc="CD4C57D4">
      <w:start w:val="1"/>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817094A"/>
    <w:multiLevelType w:val="hybridMultilevel"/>
    <w:tmpl w:val="D010A3C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9245EB7"/>
    <w:multiLevelType w:val="multilevel"/>
    <w:tmpl w:val="98E2C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1718F2"/>
    <w:multiLevelType w:val="hybridMultilevel"/>
    <w:tmpl w:val="5734FDB8"/>
    <w:lvl w:ilvl="0" w:tplc="6494EEB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56B21F9"/>
    <w:multiLevelType w:val="hybridMultilevel"/>
    <w:tmpl w:val="05168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DF3E10"/>
    <w:multiLevelType w:val="hybridMultilevel"/>
    <w:tmpl w:val="AB1827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7AD2056"/>
    <w:multiLevelType w:val="hybridMultilevel"/>
    <w:tmpl w:val="4D8EBC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B85286E"/>
    <w:multiLevelType w:val="hybridMultilevel"/>
    <w:tmpl w:val="642EA486"/>
    <w:lvl w:ilvl="0" w:tplc="FBC0B17C">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37A5D91"/>
    <w:multiLevelType w:val="hybridMultilevel"/>
    <w:tmpl w:val="B84CBE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1DC0B26"/>
    <w:multiLevelType w:val="hybridMultilevel"/>
    <w:tmpl w:val="64266B3A"/>
    <w:lvl w:ilvl="0" w:tplc="B428FCDE">
      <w:start w:val="3"/>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33225ED"/>
    <w:multiLevelType w:val="hybridMultilevel"/>
    <w:tmpl w:val="594AFF1A"/>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8"/>
  </w:num>
  <w:num w:numId="4">
    <w:abstractNumId w:val="10"/>
  </w:num>
  <w:num w:numId="5">
    <w:abstractNumId w:val="7"/>
  </w:num>
  <w:num w:numId="6">
    <w:abstractNumId w:val="1"/>
  </w:num>
  <w:num w:numId="7">
    <w:abstractNumId w:val="0"/>
  </w:num>
  <w:num w:numId="8">
    <w:abstractNumId w:val="3"/>
  </w:num>
  <w:num w:numId="9">
    <w:abstractNumId w:val="6"/>
  </w:num>
  <w:num w:numId="10">
    <w:abstractNumId w:val="2"/>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ys_OnzeReferentie" w:val="_x001f_formulier aanvullende dekkingen werkgever_x001f_"/>
  </w:docVars>
  <w:rsids>
    <w:rsidRoot w:val="00B9414B"/>
    <w:rsid w:val="0000103B"/>
    <w:rsid w:val="00001610"/>
    <w:rsid w:val="000038E8"/>
    <w:rsid w:val="00024C23"/>
    <w:rsid w:val="00035656"/>
    <w:rsid w:val="000375FC"/>
    <w:rsid w:val="00044890"/>
    <w:rsid w:val="00046C38"/>
    <w:rsid w:val="00052298"/>
    <w:rsid w:val="00061127"/>
    <w:rsid w:val="000729F7"/>
    <w:rsid w:val="000733F7"/>
    <w:rsid w:val="00074676"/>
    <w:rsid w:val="00085808"/>
    <w:rsid w:val="00090022"/>
    <w:rsid w:val="000A7528"/>
    <w:rsid w:val="000B1D13"/>
    <w:rsid w:val="000B7664"/>
    <w:rsid w:val="000C38B5"/>
    <w:rsid w:val="000C5B78"/>
    <w:rsid w:val="000D6747"/>
    <w:rsid w:val="000E0A5A"/>
    <w:rsid w:val="000E2EBC"/>
    <w:rsid w:val="000E4B6C"/>
    <w:rsid w:val="00120D61"/>
    <w:rsid w:val="00123EB8"/>
    <w:rsid w:val="00123F4F"/>
    <w:rsid w:val="00124CD1"/>
    <w:rsid w:val="00126AAA"/>
    <w:rsid w:val="001305EC"/>
    <w:rsid w:val="001317C8"/>
    <w:rsid w:val="00133041"/>
    <w:rsid w:val="0013681E"/>
    <w:rsid w:val="001543C9"/>
    <w:rsid w:val="0016082A"/>
    <w:rsid w:val="001675AF"/>
    <w:rsid w:val="0018188F"/>
    <w:rsid w:val="00190AC8"/>
    <w:rsid w:val="001B3D3F"/>
    <w:rsid w:val="001B4C9C"/>
    <w:rsid w:val="001C499A"/>
    <w:rsid w:val="001E5672"/>
    <w:rsid w:val="001E6B63"/>
    <w:rsid w:val="002004E6"/>
    <w:rsid w:val="00223F89"/>
    <w:rsid w:val="00224A31"/>
    <w:rsid w:val="00227794"/>
    <w:rsid w:val="00243121"/>
    <w:rsid w:val="00253813"/>
    <w:rsid w:val="002704BD"/>
    <w:rsid w:val="00277D69"/>
    <w:rsid w:val="00295DAC"/>
    <w:rsid w:val="002A6FD7"/>
    <w:rsid w:val="002D1498"/>
    <w:rsid w:val="002D4D90"/>
    <w:rsid w:val="002E6613"/>
    <w:rsid w:val="002F07C3"/>
    <w:rsid w:val="0030081D"/>
    <w:rsid w:val="00305833"/>
    <w:rsid w:val="00307F22"/>
    <w:rsid w:val="003132FD"/>
    <w:rsid w:val="003209CD"/>
    <w:rsid w:val="003320F6"/>
    <w:rsid w:val="00366605"/>
    <w:rsid w:val="00376779"/>
    <w:rsid w:val="003810D0"/>
    <w:rsid w:val="003820F1"/>
    <w:rsid w:val="00385446"/>
    <w:rsid w:val="003B3164"/>
    <w:rsid w:val="003E3A2B"/>
    <w:rsid w:val="003F2F5A"/>
    <w:rsid w:val="003F5112"/>
    <w:rsid w:val="003F693A"/>
    <w:rsid w:val="0041067F"/>
    <w:rsid w:val="004114BE"/>
    <w:rsid w:val="0044535B"/>
    <w:rsid w:val="00452935"/>
    <w:rsid w:val="00477CE9"/>
    <w:rsid w:val="00494C54"/>
    <w:rsid w:val="004A3B9A"/>
    <w:rsid w:val="004A418C"/>
    <w:rsid w:val="004D6353"/>
    <w:rsid w:val="004F4373"/>
    <w:rsid w:val="00521773"/>
    <w:rsid w:val="0055100C"/>
    <w:rsid w:val="005603E6"/>
    <w:rsid w:val="005653AE"/>
    <w:rsid w:val="00565873"/>
    <w:rsid w:val="00575109"/>
    <w:rsid w:val="00581A87"/>
    <w:rsid w:val="00586A89"/>
    <w:rsid w:val="00595BBC"/>
    <w:rsid w:val="005B62CB"/>
    <w:rsid w:val="005C3628"/>
    <w:rsid w:val="00600EC0"/>
    <w:rsid w:val="00614F1A"/>
    <w:rsid w:val="006257BC"/>
    <w:rsid w:val="006355D0"/>
    <w:rsid w:val="00654021"/>
    <w:rsid w:val="00661550"/>
    <w:rsid w:val="00663327"/>
    <w:rsid w:val="00664EBC"/>
    <w:rsid w:val="00671A4D"/>
    <w:rsid w:val="0067269E"/>
    <w:rsid w:val="00675A0F"/>
    <w:rsid w:val="00677139"/>
    <w:rsid w:val="006B7C40"/>
    <w:rsid w:val="006C79F8"/>
    <w:rsid w:val="006D16CE"/>
    <w:rsid w:val="006D3390"/>
    <w:rsid w:val="006E7561"/>
    <w:rsid w:val="006F3F2A"/>
    <w:rsid w:val="00704B00"/>
    <w:rsid w:val="007219A4"/>
    <w:rsid w:val="00723A7E"/>
    <w:rsid w:val="00742859"/>
    <w:rsid w:val="00763088"/>
    <w:rsid w:val="00770443"/>
    <w:rsid w:val="0077391A"/>
    <w:rsid w:val="00784DB1"/>
    <w:rsid w:val="00785E37"/>
    <w:rsid w:val="00791764"/>
    <w:rsid w:val="0079419F"/>
    <w:rsid w:val="007D3FDC"/>
    <w:rsid w:val="007D5DC8"/>
    <w:rsid w:val="007E1F00"/>
    <w:rsid w:val="007F171B"/>
    <w:rsid w:val="007F6518"/>
    <w:rsid w:val="008354A4"/>
    <w:rsid w:val="0085536B"/>
    <w:rsid w:val="00897CD1"/>
    <w:rsid w:val="008A499C"/>
    <w:rsid w:val="008A5E9D"/>
    <w:rsid w:val="008E0C1B"/>
    <w:rsid w:val="008E5387"/>
    <w:rsid w:val="008F047F"/>
    <w:rsid w:val="00902C38"/>
    <w:rsid w:val="009069BB"/>
    <w:rsid w:val="00911333"/>
    <w:rsid w:val="00913CD5"/>
    <w:rsid w:val="009231B3"/>
    <w:rsid w:val="00924D5E"/>
    <w:rsid w:val="00933106"/>
    <w:rsid w:val="0094407A"/>
    <w:rsid w:val="00967FA4"/>
    <w:rsid w:val="00970361"/>
    <w:rsid w:val="00976946"/>
    <w:rsid w:val="009A1909"/>
    <w:rsid w:val="009B366B"/>
    <w:rsid w:val="009B48B0"/>
    <w:rsid w:val="009C14A5"/>
    <w:rsid w:val="009D5DBA"/>
    <w:rsid w:val="009D66BF"/>
    <w:rsid w:val="009F1374"/>
    <w:rsid w:val="009F36D7"/>
    <w:rsid w:val="009F62DF"/>
    <w:rsid w:val="00A3422A"/>
    <w:rsid w:val="00A352D3"/>
    <w:rsid w:val="00A426C4"/>
    <w:rsid w:val="00A445EF"/>
    <w:rsid w:val="00A54B99"/>
    <w:rsid w:val="00A553CE"/>
    <w:rsid w:val="00A96F85"/>
    <w:rsid w:val="00AB31EB"/>
    <w:rsid w:val="00AB33FE"/>
    <w:rsid w:val="00AC60AF"/>
    <w:rsid w:val="00AE401A"/>
    <w:rsid w:val="00AE7006"/>
    <w:rsid w:val="00AF215D"/>
    <w:rsid w:val="00B0286A"/>
    <w:rsid w:val="00B154D3"/>
    <w:rsid w:val="00B21921"/>
    <w:rsid w:val="00B2261C"/>
    <w:rsid w:val="00B4143C"/>
    <w:rsid w:val="00B53234"/>
    <w:rsid w:val="00B73206"/>
    <w:rsid w:val="00B7495E"/>
    <w:rsid w:val="00B87F2F"/>
    <w:rsid w:val="00B91273"/>
    <w:rsid w:val="00B92D57"/>
    <w:rsid w:val="00B9414B"/>
    <w:rsid w:val="00B96C69"/>
    <w:rsid w:val="00BC6D9A"/>
    <w:rsid w:val="00BE02EB"/>
    <w:rsid w:val="00BE3307"/>
    <w:rsid w:val="00BE4167"/>
    <w:rsid w:val="00BE757B"/>
    <w:rsid w:val="00BF45A2"/>
    <w:rsid w:val="00BF62A7"/>
    <w:rsid w:val="00C01EA8"/>
    <w:rsid w:val="00C059DE"/>
    <w:rsid w:val="00C071C3"/>
    <w:rsid w:val="00C24F3A"/>
    <w:rsid w:val="00C31440"/>
    <w:rsid w:val="00C5513F"/>
    <w:rsid w:val="00C70464"/>
    <w:rsid w:val="00C832FF"/>
    <w:rsid w:val="00C909E0"/>
    <w:rsid w:val="00C96CD2"/>
    <w:rsid w:val="00CA34FE"/>
    <w:rsid w:val="00CC411D"/>
    <w:rsid w:val="00CE33BC"/>
    <w:rsid w:val="00CF48B8"/>
    <w:rsid w:val="00D00345"/>
    <w:rsid w:val="00D02066"/>
    <w:rsid w:val="00D06FF6"/>
    <w:rsid w:val="00D22771"/>
    <w:rsid w:val="00D434F2"/>
    <w:rsid w:val="00D4716F"/>
    <w:rsid w:val="00D47F25"/>
    <w:rsid w:val="00D56AA1"/>
    <w:rsid w:val="00D601B4"/>
    <w:rsid w:val="00D6697C"/>
    <w:rsid w:val="00D74E5B"/>
    <w:rsid w:val="00D84603"/>
    <w:rsid w:val="00DA29FF"/>
    <w:rsid w:val="00DB5961"/>
    <w:rsid w:val="00DB6601"/>
    <w:rsid w:val="00DC3BA6"/>
    <w:rsid w:val="00DC4AA5"/>
    <w:rsid w:val="00DE48B7"/>
    <w:rsid w:val="00DF6488"/>
    <w:rsid w:val="00E00D5C"/>
    <w:rsid w:val="00E063FF"/>
    <w:rsid w:val="00E301E4"/>
    <w:rsid w:val="00E34275"/>
    <w:rsid w:val="00E363D4"/>
    <w:rsid w:val="00E36D99"/>
    <w:rsid w:val="00E4601A"/>
    <w:rsid w:val="00E501ED"/>
    <w:rsid w:val="00E63DEE"/>
    <w:rsid w:val="00E704EA"/>
    <w:rsid w:val="00E73AE7"/>
    <w:rsid w:val="00E84F0F"/>
    <w:rsid w:val="00E90A51"/>
    <w:rsid w:val="00E9610E"/>
    <w:rsid w:val="00EA01F0"/>
    <w:rsid w:val="00EA273A"/>
    <w:rsid w:val="00ED6B27"/>
    <w:rsid w:val="00EE1956"/>
    <w:rsid w:val="00EF48D0"/>
    <w:rsid w:val="00F05BF7"/>
    <w:rsid w:val="00F55A22"/>
    <w:rsid w:val="00F60344"/>
    <w:rsid w:val="00F638CF"/>
    <w:rsid w:val="00F6545D"/>
    <w:rsid w:val="00F85A6B"/>
    <w:rsid w:val="00FA0E0F"/>
    <w:rsid w:val="00FA3A6D"/>
    <w:rsid w:val="00FB7556"/>
    <w:rsid w:val="00FC2AB4"/>
    <w:rsid w:val="00FC3FD7"/>
    <w:rsid w:val="00FF2FC9"/>
    <w:rsid w:val="00FF3BAB"/>
    <w:rsid w:val="00FF49C6"/>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28212"/>
  <w15:docId w15:val="{107A023C-63CA-48C9-8630-1FE94314D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Standaard">
    <w:name w:val="Normal"/>
    <w:qFormat/>
    <w:rsid w:val="00376779"/>
    <w:rPr>
      <w:sz w:val="24"/>
      <w:szCs w:val="24"/>
    </w:rPr>
  </w:style>
  <w:style w:type="paragraph" w:styleId="Kop1">
    <w:name w:val="heading 1"/>
    <w:basedOn w:val="Standaard"/>
    <w:next w:val="Standaard"/>
    <w:link w:val="Kop1Char"/>
    <w:qFormat/>
    <w:rsid w:val="0055100C"/>
    <w:pPr>
      <w:keepNext/>
      <w:spacing w:before="240" w:after="60"/>
      <w:outlineLvl w:val="0"/>
    </w:pPr>
    <w:rPr>
      <w:rFonts w:ascii="Cambria" w:hAnsi="Cambria"/>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E46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307F22"/>
    <w:rPr>
      <w:rFonts w:ascii="Tahoma" w:hAnsi="Tahoma" w:cs="Tahoma"/>
      <w:sz w:val="16"/>
      <w:szCs w:val="16"/>
    </w:rPr>
  </w:style>
  <w:style w:type="character" w:customStyle="1" w:styleId="BallontekstChar">
    <w:name w:val="Ballontekst Char"/>
    <w:link w:val="Ballontekst"/>
    <w:rsid w:val="00307F22"/>
    <w:rPr>
      <w:rFonts w:ascii="Tahoma" w:hAnsi="Tahoma" w:cs="Tahoma"/>
      <w:sz w:val="16"/>
      <w:szCs w:val="16"/>
    </w:rPr>
  </w:style>
  <w:style w:type="character" w:styleId="Verwijzingopmerking">
    <w:name w:val="annotation reference"/>
    <w:rsid w:val="0000103B"/>
    <w:rPr>
      <w:sz w:val="16"/>
      <w:szCs w:val="16"/>
    </w:rPr>
  </w:style>
  <w:style w:type="paragraph" w:styleId="Tekstopmerking">
    <w:name w:val="annotation text"/>
    <w:basedOn w:val="Standaard"/>
    <w:link w:val="TekstopmerkingChar"/>
    <w:rsid w:val="0000103B"/>
    <w:rPr>
      <w:sz w:val="20"/>
      <w:szCs w:val="20"/>
    </w:rPr>
  </w:style>
  <w:style w:type="character" w:customStyle="1" w:styleId="TekstopmerkingChar">
    <w:name w:val="Tekst opmerking Char"/>
    <w:basedOn w:val="Standaardalinea-lettertype"/>
    <w:link w:val="Tekstopmerking"/>
    <w:rsid w:val="0000103B"/>
  </w:style>
  <w:style w:type="paragraph" w:styleId="Onderwerpvanopmerking">
    <w:name w:val="annotation subject"/>
    <w:basedOn w:val="Tekstopmerking"/>
    <w:next w:val="Tekstopmerking"/>
    <w:link w:val="OnderwerpvanopmerkingChar"/>
    <w:rsid w:val="0000103B"/>
    <w:rPr>
      <w:b/>
      <w:bCs/>
    </w:rPr>
  </w:style>
  <w:style w:type="character" w:customStyle="1" w:styleId="OnderwerpvanopmerkingChar">
    <w:name w:val="Onderwerp van opmerking Char"/>
    <w:link w:val="Onderwerpvanopmerking"/>
    <w:rsid w:val="0000103B"/>
    <w:rPr>
      <w:b/>
      <w:bCs/>
    </w:rPr>
  </w:style>
  <w:style w:type="paragraph" w:styleId="Revisie">
    <w:name w:val="Revision"/>
    <w:hidden/>
    <w:uiPriority w:val="99"/>
    <w:semiHidden/>
    <w:rsid w:val="0000103B"/>
    <w:rPr>
      <w:sz w:val="24"/>
      <w:szCs w:val="24"/>
    </w:rPr>
  </w:style>
  <w:style w:type="paragraph" w:styleId="Koptekst">
    <w:name w:val="header"/>
    <w:basedOn w:val="Standaard"/>
    <w:link w:val="KoptekstChar"/>
    <w:uiPriority w:val="99"/>
    <w:rsid w:val="002004E6"/>
    <w:pPr>
      <w:tabs>
        <w:tab w:val="center" w:pos="4536"/>
        <w:tab w:val="right" w:pos="9072"/>
      </w:tabs>
    </w:pPr>
  </w:style>
  <w:style w:type="character" w:customStyle="1" w:styleId="KoptekstChar">
    <w:name w:val="Koptekst Char"/>
    <w:link w:val="Koptekst"/>
    <w:uiPriority w:val="99"/>
    <w:rsid w:val="002004E6"/>
    <w:rPr>
      <w:sz w:val="24"/>
      <w:szCs w:val="24"/>
    </w:rPr>
  </w:style>
  <w:style w:type="paragraph" w:styleId="Voettekst">
    <w:name w:val="footer"/>
    <w:basedOn w:val="Standaard"/>
    <w:link w:val="VoettekstChar"/>
    <w:uiPriority w:val="99"/>
    <w:rsid w:val="002004E6"/>
    <w:pPr>
      <w:tabs>
        <w:tab w:val="center" w:pos="4536"/>
        <w:tab w:val="right" w:pos="9072"/>
      </w:tabs>
    </w:pPr>
  </w:style>
  <w:style w:type="character" w:customStyle="1" w:styleId="VoettekstChar">
    <w:name w:val="Voettekst Char"/>
    <w:link w:val="Voettekst"/>
    <w:uiPriority w:val="99"/>
    <w:rsid w:val="002004E6"/>
    <w:rPr>
      <w:sz w:val="24"/>
      <w:szCs w:val="24"/>
    </w:rPr>
  </w:style>
  <w:style w:type="paragraph" w:styleId="Lijstalinea">
    <w:name w:val="List Paragraph"/>
    <w:basedOn w:val="Standaard"/>
    <w:uiPriority w:val="34"/>
    <w:qFormat/>
    <w:rsid w:val="00385446"/>
    <w:pPr>
      <w:ind w:left="720"/>
    </w:pPr>
    <w:rPr>
      <w:rFonts w:ascii="Calibri" w:eastAsia="Calibri" w:hAnsi="Calibri" w:cs="Calibri"/>
      <w:sz w:val="22"/>
      <w:szCs w:val="22"/>
      <w:lang w:eastAsia="en-US"/>
    </w:rPr>
  </w:style>
  <w:style w:type="character" w:styleId="Hyperlink">
    <w:name w:val="Hyperlink"/>
    <w:rsid w:val="00AC60AF"/>
    <w:rPr>
      <w:color w:val="0000FF"/>
      <w:u w:val="single"/>
    </w:rPr>
  </w:style>
  <w:style w:type="paragraph" w:styleId="Normaalweb">
    <w:name w:val="Normal (Web)"/>
    <w:basedOn w:val="Standaard"/>
    <w:uiPriority w:val="99"/>
    <w:unhideWhenUsed/>
    <w:rsid w:val="00B96C69"/>
    <w:pPr>
      <w:spacing w:before="100" w:beforeAutospacing="1" w:after="100" w:afterAutospacing="1"/>
    </w:pPr>
  </w:style>
  <w:style w:type="paragraph" w:styleId="Voetnoottekst">
    <w:name w:val="footnote text"/>
    <w:basedOn w:val="Standaard"/>
    <w:link w:val="VoetnoottekstChar"/>
    <w:rsid w:val="008A5E9D"/>
    <w:rPr>
      <w:sz w:val="20"/>
      <w:szCs w:val="20"/>
    </w:rPr>
  </w:style>
  <w:style w:type="character" w:customStyle="1" w:styleId="VoetnoottekstChar">
    <w:name w:val="Voetnoottekst Char"/>
    <w:basedOn w:val="Standaardalinea-lettertype"/>
    <w:link w:val="Voetnoottekst"/>
    <w:rsid w:val="008A5E9D"/>
  </w:style>
  <w:style w:type="character" w:styleId="Voetnootmarkering">
    <w:name w:val="footnote reference"/>
    <w:rsid w:val="008A5E9D"/>
    <w:rPr>
      <w:vertAlign w:val="superscript"/>
    </w:rPr>
  </w:style>
  <w:style w:type="character" w:customStyle="1" w:styleId="Kop1Char">
    <w:name w:val="Kop 1 Char"/>
    <w:link w:val="Kop1"/>
    <w:rsid w:val="0055100C"/>
    <w:rPr>
      <w:rFonts w:ascii="Cambria" w:hAnsi="Cambria"/>
      <w:b/>
      <w:bCs/>
      <w:kern w:val="32"/>
      <w:sz w:val="32"/>
      <w:szCs w:val="32"/>
    </w:rPr>
  </w:style>
  <w:style w:type="paragraph" w:styleId="Eindnoottekst">
    <w:name w:val="endnote text"/>
    <w:basedOn w:val="Standaard"/>
    <w:link w:val="EindnoottekstChar"/>
    <w:semiHidden/>
    <w:unhideWhenUsed/>
    <w:rsid w:val="00133041"/>
  </w:style>
  <w:style w:type="character" w:customStyle="1" w:styleId="EindnoottekstChar">
    <w:name w:val="Eindnoottekst Char"/>
    <w:basedOn w:val="Standaardalinea-lettertype"/>
    <w:link w:val="Eindnoottekst"/>
    <w:semiHidden/>
    <w:rsid w:val="00133041"/>
    <w:rPr>
      <w:sz w:val="24"/>
      <w:szCs w:val="24"/>
    </w:rPr>
  </w:style>
  <w:style w:type="character" w:styleId="Eindnootmarkering">
    <w:name w:val="endnote reference"/>
    <w:basedOn w:val="Standaardalinea-lettertype"/>
    <w:semiHidden/>
    <w:unhideWhenUsed/>
    <w:rsid w:val="001330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909431">
      <w:bodyDiv w:val="1"/>
      <w:marLeft w:val="0"/>
      <w:marRight w:val="0"/>
      <w:marTop w:val="0"/>
      <w:marBottom w:val="0"/>
      <w:divBdr>
        <w:top w:val="none" w:sz="0" w:space="0" w:color="auto"/>
        <w:left w:val="none" w:sz="0" w:space="0" w:color="auto"/>
        <w:bottom w:val="none" w:sz="0" w:space="0" w:color="auto"/>
        <w:right w:val="none" w:sz="0" w:space="0" w:color="auto"/>
      </w:divBdr>
      <w:divsChild>
        <w:div w:id="66005065">
          <w:marLeft w:val="0"/>
          <w:marRight w:val="0"/>
          <w:marTop w:val="0"/>
          <w:marBottom w:val="0"/>
          <w:divBdr>
            <w:top w:val="none" w:sz="0" w:space="0" w:color="auto"/>
            <w:left w:val="none" w:sz="0" w:space="0" w:color="auto"/>
            <w:bottom w:val="none" w:sz="0" w:space="0" w:color="auto"/>
            <w:right w:val="none" w:sz="0" w:space="0" w:color="auto"/>
          </w:divBdr>
          <w:divsChild>
            <w:div w:id="1906330322">
              <w:marLeft w:val="0"/>
              <w:marRight w:val="0"/>
              <w:marTop w:val="0"/>
              <w:marBottom w:val="0"/>
              <w:divBdr>
                <w:top w:val="none" w:sz="0" w:space="0" w:color="auto"/>
                <w:left w:val="none" w:sz="0" w:space="0" w:color="auto"/>
                <w:bottom w:val="none" w:sz="0" w:space="0" w:color="auto"/>
                <w:right w:val="none" w:sz="0" w:space="0" w:color="auto"/>
              </w:divBdr>
              <w:divsChild>
                <w:div w:id="596715437">
                  <w:marLeft w:val="0"/>
                  <w:marRight w:val="0"/>
                  <w:marTop w:val="0"/>
                  <w:marBottom w:val="0"/>
                  <w:divBdr>
                    <w:top w:val="none" w:sz="0" w:space="0" w:color="auto"/>
                    <w:left w:val="none" w:sz="0" w:space="0" w:color="auto"/>
                    <w:bottom w:val="none" w:sz="0" w:space="0" w:color="auto"/>
                    <w:right w:val="none" w:sz="0" w:space="0" w:color="auto"/>
                  </w:divBdr>
                  <w:divsChild>
                    <w:div w:id="1905484975">
                      <w:marLeft w:val="0"/>
                      <w:marRight w:val="0"/>
                      <w:marTop w:val="0"/>
                      <w:marBottom w:val="0"/>
                      <w:divBdr>
                        <w:top w:val="none" w:sz="0" w:space="0" w:color="auto"/>
                        <w:left w:val="none" w:sz="0" w:space="0" w:color="auto"/>
                        <w:bottom w:val="none" w:sz="0" w:space="0" w:color="auto"/>
                        <w:right w:val="none" w:sz="0" w:space="0" w:color="auto"/>
                      </w:divBdr>
                      <w:divsChild>
                        <w:div w:id="1700930912">
                          <w:marLeft w:val="0"/>
                          <w:marRight w:val="0"/>
                          <w:marTop w:val="0"/>
                          <w:marBottom w:val="0"/>
                          <w:divBdr>
                            <w:top w:val="none" w:sz="0" w:space="0" w:color="auto"/>
                            <w:left w:val="none" w:sz="0" w:space="0" w:color="auto"/>
                            <w:bottom w:val="none" w:sz="0" w:space="0" w:color="auto"/>
                            <w:right w:val="none" w:sz="0" w:space="0" w:color="auto"/>
                          </w:divBdr>
                          <w:divsChild>
                            <w:div w:id="1082096574">
                              <w:marLeft w:val="0"/>
                              <w:marRight w:val="0"/>
                              <w:marTop w:val="0"/>
                              <w:marBottom w:val="0"/>
                              <w:divBdr>
                                <w:top w:val="none" w:sz="0" w:space="0" w:color="auto"/>
                                <w:left w:val="none" w:sz="0" w:space="0" w:color="auto"/>
                                <w:bottom w:val="none" w:sz="0" w:space="0" w:color="auto"/>
                                <w:right w:val="none" w:sz="0" w:space="0" w:color="auto"/>
                              </w:divBdr>
                              <w:divsChild>
                                <w:div w:id="55084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9337008">
      <w:bodyDiv w:val="1"/>
      <w:marLeft w:val="0"/>
      <w:marRight w:val="0"/>
      <w:marTop w:val="0"/>
      <w:marBottom w:val="0"/>
      <w:divBdr>
        <w:top w:val="none" w:sz="0" w:space="0" w:color="auto"/>
        <w:left w:val="none" w:sz="0" w:space="0" w:color="auto"/>
        <w:bottom w:val="none" w:sz="0" w:space="0" w:color="auto"/>
        <w:right w:val="none" w:sz="0" w:space="0" w:color="auto"/>
      </w:divBdr>
    </w:div>
    <w:div w:id="1421173870">
      <w:bodyDiv w:val="1"/>
      <w:marLeft w:val="0"/>
      <w:marRight w:val="0"/>
      <w:marTop w:val="0"/>
      <w:marBottom w:val="0"/>
      <w:divBdr>
        <w:top w:val="none" w:sz="0" w:space="0" w:color="auto"/>
        <w:left w:val="none" w:sz="0" w:space="0" w:color="auto"/>
        <w:bottom w:val="none" w:sz="0" w:space="0" w:color="auto"/>
        <w:right w:val="none" w:sz="0" w:space="0" w:color="auto"/>
      </w:divBdr>
    </w:div>
    <w:div w:id="2106997214">
      <w:bodyDiv w:val="1"/>
      <w:marLeft w:val="0"/>
      <w:marRight w:val="0"/>
      <w:marTop w:val="0"/>
      <w:marBottom w:val="0"/>
      <w:divBdr>
        <w:top w:val="none" w:sz="0" w:space="0" w:color="auto"/>
        <w:left w:val="none" w:sz="0" w:space="0" w:color="auto"/>
        <w:bottom w:val="none" w:sz="0" w:space="0" w:color="auto"/>
        <w:right w:val="none" w:sz="0" w:space="0" w:color="auto"/>
      </w:divBdr>
      <w:divsChild>
        <w:div w:id="519508980">
          <w:marLeft w:val="0"/>
          <w:marRight w:val="0"/>
          <w:marTop w:val="0"/>
          <w:marBottom w:val="0"/>
          <w:divBdr>
            <w:top w:val="none" w:sz="0" w:space="0" w:color="auto"/>
            <w:left w:val="none" w:sz="0" w:space="0" w:color="auto"/>
            <w:bottom w:val="none" w:sz="0" w:space="0" w:color="auto"/>
            <w:right w:val="none" w:sz="0" w:space="0" w:color="auto"/>
          </w:divBdr>
          <w:divsChild>
            <w:div w:id="861088915">
              <w:marLeft w:val="0"/>
              <w:marRight w:val="0"/>
              <w:marTop w:val="0"/>
              <w:marBottom w:val="0"/>
              <w:divBdr>
                <w:top w:val="none" w:sz="0" w:space="0" w:color="auto"/>
                <w:left w:val="none" w:sz="0" w:space="0" w:color="auto"/>
                <w:bottom w:val="none" w:sz="0" w:space="0" w:color="auto"/>
                <w:right w:val="none" w:sz="0" w:space="0" w:color="auto"/>
              </w:divBdr>
              <w:divsChild>
                <w:div w:id="2137019712">
                  <w:marLeft w:val="0"/>
                  <w:marRight w:val="0"/>
                  <w:marTop w:val="0"/>
                  <w:marBottom w:val="0"/>
                  <w:divBdr>
                    <w:top w:val="none" w:sz="0" w:space="0" w:color="auto"/>
                    <w:left w:val="none" w:sz="0" w:space="0" w:color="auto"/>
                    <w:bottom w:val="none" w:sz="0" w:space="0" w:color="auto"/>
                    <w:right w:val="none" w:sz="0" w:space="0" w:color="auto"/>
                  </w:divBdr>
                  <w:divsChild>
                    <w:div w:id="326328527">
                      <w:marLeft w:val="0"/>
                      <w:marRight w:val="0"/>
                      <w:marTop w:val="0"/>
                      <w:marBottom w:val="0"/>
                      <w:divBdr>
                        <w:top w:val="none" w:sz="0" w:space="0" w:color="auto"/>
                        <w:left w:val="none" w:sz="0" w:space="0" w:color="auto"/>
                        <w:bottom w:val="none" w:sz="0" w:space="0" w:color="auto"/>
                        <w:right w:val="none" w:sz="0" w:space="0" w:color="auto"/>
                      </w:divBdr>
                      <w:divsChild>
                        <w:div w:id="578057478">
                          <w:marLeft w:val="0"/>
                          <w:marRight w:val="0"/>
                          <w:marTop w:val="0"/>
                          <w:marBottom w:val="0"/>
                          <w:divBdr>
                            <w:top w:val="none" w:sz="0" w:space="0" w:color="auto"/>
                            <w:left w:val="none" w:sz="0" w:space="0" w:color="auto"/>
                            <w:bottom w:val="none" w:sz="0" w:space="0" w:color="auto"/>
                            <w:right w:val="none" w:sz="0" w:space="0" w:color="auto"/>
                          </w:divBdr>
                          <w:divsChild>
                            <w:div w:id="1074401559">
                              <w:marLeft w:val="0"/>
                              <w:marRight w:val="0"/>
                              <w:marTop w:val="0"/>
                              <w:marBottom w:val="0"/>
                              <w:divBdr>
                                <w:top w:val="none" w:sz="0" w:space="0" w:color="auto"/>
                                <w:left w:val="none" w:sz="0" w:space="0" w:color="auto"/>
                                <w:bottom w:val="none" w:sz="0" w:space="0" w:color="auto"/>
                                <w:right w:val="none" w:sz="0" w:space="0" w:color="auto"/>
                              </w:divBdr>
                              <w:divsChild>
                                <w:div w:id="6878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brein-achmea.hosting.corp/achmea/index?page=content&amp;id=FA1203"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
    <Synchronization>Asynchronous</Synchronization>
    <Type>10001</Type>
    <SequenceNumber>10000</SequenceNumber>
    <Assembly>Rabobank.SP2010.BasisPlatform.DocumentManagement.DocumentIDProvider, Version=1.0.0.0, Culture=neutral, PublicKeyToken=971e7dce0acfce6e</Assembly>
    <Class>Rabobank.SP2010.BasisPlatform.DocumentManagement.DocumentIDProvider.ItemEventHandler</Class>
    <Data/>
    <Filter/>
  </Receiver>
  <Receiver>
    <Name/>
    <Synchronization>Asynchronous</Synchronization>
    <Type>10002</Type>
    <SequenceNumber>10000</SequenceNumber>
    <Assembly>Rabobank.SP2010.BasisPlatform.DocumentManagement.DocumentIDProvider, Version=1.0.0.0, Culture=neutral, PublicKeyToken=971e7dce0acfce6e</Assembly>
    <Class>Rabobank.SP2010.BasisPlatform.DocumentManagement.DocumentIDProvider.ItemEventHandler</Class>
    <Data/>
    <Filter/>
  </Receiver>
  <Receiver>
    <Name/>
    <Synchronization>Asynchronous</Synchronization>
    <Type>10009</Type>
    <SequenceNumber>10000</SequenceNumber>
    <Assembly>Rabobank.SP2010.BasisPlatform.DocumentManagement.DocumentIDProvider, Version=1.0.0.0, Culture=neutral, PublicKeyToken=971e7dce0acfce6e</Assembly>
    <Class>Rabobank.SP2010.BasisPlatform.DocumentManagement.DocumentIDProvider.ItemEventHandler</Class>
    <Data/>
    <Filter/>
  </Receiver>
  <Receiver>
    <Name/>
    <Synchronization>Synchronous</Synchronization>
    <Type>3</Type>
    <SequenceNumber>10000</SequenceNumber>
    <Assembly>Rabobank.SP2010.BasisPlatform.DocumentManagement.DocumentIDProvider, Version=1.0.0.0, Culture=neutral, PublicKeyToken=971e7dce0acfce6e</Assembly>
    <Class>Rabobank.SP2010.BasisPlatform.DocumentManagement.DocumentIDProvider.ItemEventHandler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Informeren document" ma:contentTypeID="0x010100AF6A9BAAB2FE4D2D9E5819A2B9E89A1000B10472E8ABF2924D8C5E8C0F50627650" ma:contentTypeVersion="8" ma:contentTypeDescription="Standaard document met Rabobank metadata" ma:contentTypeScope="" ma:versionID="87e0fbbbd9e7f3b88429234c6605fa09">
  <xsd:schema xmlns:xsd="http://www.w3.org/2001/XMLSchema" xmlns:xs="http://www.w3.org/2001/XMLSchema" xmlns:p="http://schemas.microsoft.com/office/2006/metadata/properties" xmlns:ns2="4633c2bc-e5ed-4624-9c16-523eeb8bde8c" xmlns:ns3="83511456-6b74-4e88-abe6-7de6e0aad52b" xmlns:ns4="b77eecf8-80ac-4bbe-b379-1af1ba2e02fb" xmlns:ns5="64774fd4-75f0-4501-972b-c2d7279a58e2" xmlns:ns6="799fe5f1-50ac-42fa-b1d1-39cd5a76fa78" targetNamespace="http://schemas.microsoft.com/office/2006/metadata/properties" ma:root="true" ma:fieldsID="c13501e03841a938c305b7174a7cd6f5" ns2:_="" ns3:_="" ns4:_="" ns5:_="" ns6:_="">
    <xsd:import namespace="4633c2bc-e5ed-4624-9c16-523eeb8bde8c"/>
    <xsd:import namespace="83511456-6b74-4e88-abe6-7de6e0aad52b"/>
    <xsd:import namespace="b77eecf8-80ac-4bbe-b379-1af1ba2e02fb"/>
    <xsd:import namespace="64774fd4-75f0-4501-972b-c2d7279a58e2"/>
    <xsd:import namespace="799fe5f1-50ac-42fa-b1d1-39cd5a76fa78"/>
    <xsd:element name="properties">
      <xsd:complexType>
        <xsd:sequence>
          <xsd:element name="documentManagement">
            <xsd:complexType>
              <xsd:all>
                <xsd:element ref="ns2:Informeren_OnderwerpTaxHTField0" minOccurs="0"/>
                <xsd:element ref="ns3:TaxKeywordTaxHTField" minOccurs="0"/>
                <xsd:element ref="ns3:TaxCatchAll" minOccurs="0"/>
                <xsd:element ref="ns3:TaxCatchAllLabel" minOccurs="0"/>
                <xsd:element ref="ns4:Nieuwopsite" minOccurs="0"/>
                <xsd:element ref="ns2:Informeren_PublishedOnPage" minOccurs="0"/>
                <xsd:element ref="ns4:Informeren_RelatedLinks" minOccurs="0"/>
                <xsd:element ref="ns5:RaboWeb_DocumentIDProviderLinkID" minOccurs="0"/>
                <xsd:element ref="ns3:_dlc_DocId" minOccurs="0"/>
                <xsd:element ref="ns3:_dlc_DocIdUrl" minOccurs="0"/>
                <xsd:element ref="ns3:_dlc_DocIdPersistId" minOccurs="0"/>
                <xsd:element ref="ns6:Informeren_Archived" minOccurs="0"/>
                <xsd:element ref="ns6:Informeren_Document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33c2bc-e5ed-4624-9c16-523eeb8bde8c" elementFormDefault="qualified">
    <xsd:import namespace="http://schemas.microsoft.com/office/2006/documentManagement/types"/>
    <xsd:import namespace="http://schemas.microsoft.com/office/infopath/2007/PartnerControls"/>
    <xsd:element name="Informeren_OnderwerpTaxHTField0" ma:index="8" ma:taxonomy="true" ma:internalName="Informeren_OnderwerpTaxHTField0" ma:taxonomyFieldName="Informeren_Onderwerp" ma:displayName="Onderwerp" ma:default="" ma:fieldId="{71d04e48-cfbc-4201-a4aa-7125085f2e6b}" ma:taxonomyMulti="true" ma:sspId="69e3832b-2da5-4b71-ac8e-7c2699b8ac87" ma:termSetId="ce0215f4-d4cb-41c9-9275-385f8f8ceea2" ma:anchorId="00000000-0000-0000-0000-000000000000" ma:open="false" ma:isKeyword="false">
      <xsd:complexType>
        <xsd:sequence>
          <xsd:element ref="pc:Terms" minOccurs="0" maxOccurs="1"/>
        </xsd:sequence>
      </xsd:complexType>
    </xsd:element>
    <xsd:element name="Informeren_PublishedOnPage" ma:index="15" nillable="true" ma:displayName="Gepubliceerd op pagina" ma:default="0" ma:description="Geeft aan of een document is gepubliceerd op een pagina." ma:hidden="true" ma:internalName="Informeren_PublishedOnPag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511456-6b74-4e88-abe6-7de6e0aad52b"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Trefwoorden" ma:fieldId="{23f27201-bee3-471e-b2e7-b64fd8b7ca38}" ma:taxonomyMulti="true" ma:sspId="69e3832b-2da5-4b71-ac8e-7c2699b8ac8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9a6427b6-974f-477d-8db9-e0422c448eb1}" ma:internalName="TaxCatchAll" ma:showField="CatchAllData" ma:web="799fe5f1-50ac-42fa-b1d1-39cd5a76fa78">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a6427b6-974f-477d-8db9-e0422c448eb1}" ma:internalName="TaxCatchAllLabel" ma:readOnly="true" ma:showField="CatchAllDataLabel" ma:web="799fe5f1-50ac-42fa-b1d1-39cd5a76fa78">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Waarde van de document-id" ma:description="De waarde van de document-id die aan dit item is toegewezen." ma:internalName="_dlc_DocId" ma:readOnly="true">
      <xsd:simpleType>
        <xsd:restriction base="dms:Text"/>
      </xsd:simpleType>
    </xsd:element>
    <xsd:element name="_dlc_DocIdUrl" ma:index="1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77eecf8-80ac-4bbe-b379-1af1ba2e02fb" elementFormDefault="qualified">
    <xsd:import namespace="http://schemas.microsoft.com/office/2006/documentManagement/types"/>
    <xsd:import namespace="http://schemas.microsoft.com/office/infopath/2007/PartnerControls"/>
    <xsd:element name="Nieuwopsite" ma:index="14" nillable="true" ma:displayName="Nieuw en gewijzigd" ma:default="FALSE" ma:description="Vink deze optie aan wanneer (wijzigingen op) deze pagina/document opgenomen moeten worden in het Nieuw en gewijzigd webpart op de homepage" ma:internalName="Nieuwopsite">
      <xsd:simpleType>
        <xsd:restriction base="dms:Boolean"/>
      </xsd:simpleType>
    </xsd:element>
    <xsd:element name="Informeren_RelatedLinks" ma:index="16" nillable="true" ma:displayName="Gepubliceerd op" ma:description="Geeft een overzicht waar dit document is gepubliceerd" ma:internalName="Informeren_RelatedLink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774fd4-75f0-4501-972b-c2d7279a58e2" elementFormDefault="qualified">
    <xsd:import namespace="http://schemas.microsoft.com/office/2006/documentManagement/types"/>
    <xsd:import namespace="http://schemas.microsoft.com/office/infopath/2007/PartnerControls"/>
    <xsd:element name="RaboWeb_DocumentIDProviderLinkID" ma:index="17" nillable="true" ma:displayName="Document ID LinkID" ma:description="Rabobank Document ID Provider metadata voor terugvinden van de juiste Link in het systeem." ma:hidden="true" ma:internalName="RaboWeb_DocumentIDProviderLink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9fe5f1-50ac-42fa-b1d1-39cd5a76fa78" elementFormDefault="qualified">
    <xsd:import namespace="http://schemas.microsoft.com/office/2006/documentManagement/types"/>
    <xsd:import namespace="http://schemas.microsoft.com/office/infopath/2007/PartnerControls"/>
    <xsd:element name="Informeren_Archived" ma:index="21" nillable="true" ma:displayName="Gearchiveerd" ma:default="0" ma:description="Geeft aan of een document is gearchiveerd." ma:internalName="Informeren_Archived">
      <xsd:simpleType>
        <xsd:restriction base="dms:Boolean"/>
      </xsd:simpleType>
    </xsd:element>
    <xsd:element name="Informeren_DocumentType" ma:index="22" ma:displayName="Documenttype" ma:format="Dropdown" ma:internalName="Informeren_DocumentType">
      <xsd:simpleType>
        <xsd:restriction base="dms:Choice">
          <xsd:enumeration value="Advies"/>
          <xsd:enumeration value="Analyse"/>
          <xsd:enumeration value="Beleidsdocument"/>
          <xsd:enumeration value="Beschrijving"/>
          <xsd:enumeration value="Best Practice"/>
          <xsd:enumeration value="Brief"/>
          <xsd:enumeration value="Dossier"/>
          <xsd:enumeration value="Formulier"/>
          <xsd:enumeration value="Functieprofiel"/>
          <xsd:enumeration value="Handboek"/>
          <xsd:enumeration value="Handleiding"/>
          <xsd:enumeration value="Instructie"/>
          <xsd:enumeration value="Klantinformatie"/>
          <xsd:enumeration value="Nota"/>
          <xsd:enumeration value="Notulen"/>
          <xsd:enumeration value="Opdracht"/>
          <xsd:enumeration value="Organogram"/>
          <xsd:enumeration value="Overeenkomst"/>
          <xsd:enumeration value="Overig"/>
          <xsd:enumeration value="Plan"/>
          <xsd:enumeration value="Planning"/>
          <xsd:enumeration value="Proces"/>
          <xsd:enumeration value="Rapportage"/>
          <xsd:enumeration value="Regel of wet"/>
          <xsd:enumeration value="Sjabloon"/>
          <xsd:enumeration value="Toelichting"/>
          <xsd:enumeration value="Verslag"/>
          <xsd:enumeration value="Voorschrift"/>
          <xsd:enumeration value="Vraag en antwoor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eren_OnderwerpTaxHTField0 xmlns="4633c2bc-e5ed-4624-9c16-523eeb8bde8c">
      <Terms xmlns="http://schemas.microsoft.com/office/infopath/2007/PartnerControls">
        <TermInfo xmlns="http://schemas.microsoft.com/office/infopath/2007/PartnerControls">
          <TermName xmlns="http://schemas.microsoft.com/office/infopath/2007/PartnerControls">Wonen</TermName>
          <TermId xmlns="http://schemas.microsoft.com/office/infopath/2007/PartnerControls">c68f26b5-3940-4036-aea2-803f50a72094</TermId>
        </TermInfo>
      </Terms>
    </Informeren_OnderwerpTaxHTField0>
    <TaxCatchAll xmlns="83511456-6b74-4e88-abe6-7de6e0aad52b">
      <Value>18</Value>
    </TaxCatchAll>
    <Informeren_RelatedLinks xmlns="b77eecf8-80ac-4bbe-b379-1af1ba2e02fb">http://raboweb.rabobank.nl/particulieren/Geld-Nodig/Wonen</Informeren_RelatedLinks>
    <TaxKeywordTaxHTField xmlns="83511456-6b74-4e88-abe6-7de6e0aad52b">
      <Terms xmlns="http://schemas.microsoft.com/office/infopath/2007/PartnerControls"/>
    </TaxKeywordTaxHTField>
    <Nieuwopsite xmlns="b77eecf8-80ac-4bbe-b379-1af1ba2e02fb">false</Nieuwopsite>
    <Informeren_PublishedOnPage xmlns="4633c2bc-e5ed-4624-9c16-523eeb8bde8c">true</Informeren_PublishedOnPage>
    <RaboWeb_DocumentIDProviderLinkID xmlns="64774fd4-75f0-4501-972b-c2d7279a58e2">987a36ef-b633-e411-80c0-005056ba6c46</RaboWeb_DocumentIDProviderLinkID>
    <_dlc_DocId xmlns="83511456-6b74-4e88-abe6-7de6e0aad52b">RABO-RW-201400181155</_dlc_DocId>
    <_dlc_DocIdUrl xmlns="83511456-6b74-4e88-abe6-7de6e0aad52b">
      <Url>http://raboweb.rabobank.nl/particulieren/Geld-Nodig/Wonen/_layouts/DocIdRedir.aspx?ID=RABO-RW-201400181155</Url>
      <Description>RABO-RW-201400181155</Description>
    </_dlc_DocIdUrl>
    <Informeren_DocumentType xmlns="799fe5f1-50ac-42fa-b1d1-39cd5a76fa78"/>
    <Informeren_Archived xmlns="799fe5f1-50ac-42fa-b1d1-39cd5a76fa78">false</Informeren_Archive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1D59A-6122-4655-A373-EFC56D992ABD}">
  <ds:schemaRefs>
    <ds:schemaRef ds:uri="http://schemas.microsoft.com/office/2006/metadata/longProperties"/>
  </ds:schemaRefs>
</ds:datastoreItem>
</file>

<file path=customXml/itemProps2.xml><?xml version="1.0" encoding="utf-8"?>
<ds:datastoreItem xmlns:ds="http://schemas.openxmlformats.org/officeDocument/2006/customXml" ds:itemID="{E2235DC2-6CF1-4C9D-BBCA-2CE01F708F6D}">
  <ds:schemaRefs>
    <ds:schemaRef ds:uri="http://schemas.microsoft.com/sharepoint/events"/>
  </ds:schemaRefs>
</ds:datastoreItem>
</file>

<file path=customXml/itemProps3.xml><?xml version="1.0" encoding="utf-8"?>
<ds:datastoreItem xmlns:ds="http://schemas.openxmlformats.org/officeDocument/2006/customXml" ds:itemID="{ED98FCC7-5728-4F1D-B6DD-C6A17912B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33c2bc-e5ed-4624-9c16-523eeb8bde8c"/>
    <ds:schemaRef ds:uri="83511456-6b74-4e88-abe6-7de6e0aad52b"/>
    <ds:schemaRef ds:uri="b77eecf8-80ac-4bbe-b379-1af1ba2e02fb"/>
    <ds:schemaRef ds:uri="64774fd4-75f0-4501-972b-c2d7279a58e2"/>
    <ds:schemaRef ds:uri="799fe5f1-50ac-42fa-b1d1-39cd5a76fa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44A4A9-1C46-4B9E-9A7C-18E0C641B0CE}">
  <ds:schemaRefs>
    <ds:schemaRef ds:uri="http://schemas.microsoft.com/office/infopath/2007/PartnerControls"/>
    <ds:schemaRef ds:uri="http://purl.org/dc/elements/1.1/"/>
    <ds:schemaRef ds:uri="http://schemas.microsoft.com/office/2006/metadata/properties"/>
    <ds:schemaRef ds:uri="64774fd4-75f0-4501-972b-c2d7279a58e2"/>
    <ds:schemaRef ds:uri="http://schemas.openxmlformats.org/package/2006/metadata/core-properties"/>
    <ds:schemaRef ds:uri="799fe5f1-50ac-42fa-b1d1-39cd5a76fa78"/>
    <ds:schemaRef ds:uri="http://purl.org/dc/terms/"/>
    <ds:schemaRef ds:uri="4633c2bc-e5ed-4624-9c16-523eeb8bde8c"/>
    <ds:schemaRef ds:uri="b77eecf8-80ac-4bbe-b379-1af1ba2e02fb"/>
    <ds:schemaRef ds:uri="http://schemas.microsoft.com/office/2006/documentManagement/types"/>
    <ds:schemaRef ds:uri="83511456-6b74-4e88-abe6-7de6e0aad52b"/>
    <ds:schemaRef ds:uri="http://www.w3.org/XML/1998/namespace"/>
    <ds:schemaRef ds:uri="http://purl.org/dc/dcmitype/"/>
  </ds:schemaRefs>
</ds:datastoreItem>
</file>

<file path=customXml/itemProps5.xml><?xml version="1.0" encoding="utf-8"?>
<ds:datastoreItem xmlns:ds="http://schemas.openxmlformats.org/officeDocument/2006/customXml" ds:itemID="{A5B66005-449E-45BB-9954-5F93008AC355}">
  <ds:schemaRefs>
    <ds:schemaRef ds:uri="http://schemas.microsoft.com/sharepoint/v3/contenttype/forms"/>
  </ds:schemaRefs>
</ds:datastoreItem>
</file>

<file path=customXml/itemProps6.xml><?xml version="1.0" encoding="utf-8"?>
<ds:datastoreItem xmlns:ds="http://schemas.openxmlformats.org/officeDocument/2006/customXml" ds:itemID="{BB62A55E-24B4-4E11-9047-279C1074E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1686</Words>
  <Characters>9277</Characters>
  <Application>Microsoft Office Word</Application>
  <DocSecurity>4</DocSecurity>
  <Lines>77</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Aanvullende voorzieningen werkgever</vt:lpstr>
      <vt:lpstr>Aanvullende voorzieningen werkgever</vt:lpstr>
    </vt:vector>
  </TitlesOfParts>
  <Company>Rabobank</Company>
  <LinksUpToDate>false</LinksUpToDate>
  <CharactersWithSpaces>10942</CharactersWithSpaces>
  <SharedDoc>false</SharedDoc>
  <HLinks>
    <vt:vector size="6" baseType="variant">
      <vt:variant>
        <vt:i4>2031643</vt:i4>
      </vt:variant>
      <vt:variant>
        <vt:i4>0</vt:i4>
      </vt:variant>
      <vt:variant>
        <vt:i4>0</vt:i4>
      </vt:variant>
      <vt:variant>
        <vt:i4>5</vt:i4>
      </vt:variant>
      <vt:variant>
        <vt:lpwstr>http://brein-achmea.hosting.corp/achmea/index?page=content&amp;id=FA1203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Aanvullende voorzieningen werkgever</dc:title>
  <dc:creator>RajkoDobrnjac</dc:creator>
  <cp:lastModifiedBy>Martijn</cp:lastModifiedBy>
  <cp:revision>2</cp:revision>
  <cp:lastPrinted>2017-03-22T11:33:00Z</cp:lastPrinted>
  <dcterms:created xsi:type="dcterms:W3CDTF">2017-09-22T09:06:00Z</dcterms:created>
  <dcterms:modified xsi:type="dcterms:W3CDTF">2017-09-22T09:06:00Z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Word-Document</vt:lpwstr>
  </property>
  <property fmtid="{D5CDD505-2E9C-101B-9397-08002B2CF9AE}" pid="3" name="ContentTypeId">
    <vt:lpwstr>0x010100AF6A9BAAB2FE4D2D9E5819A2B9E89A1000B10472E8ABF2924D8C5E8C0F50627650</vt:lpwstr>
  </property>
  <property fmtid="{D5CDD505-2E9C-101B-9397-08002B2CF9AE}" pid="4" name="TaxKeyword">
    <vt:lpwstr/>
  </property>
  <property fmtid="{D5CDD505-2E9C-101B-9397-08002B2CF9AE}" pid="5" name="Informeren_Onderwerp">
    <vt:lpwstr>18;#Wonen|c68f26b5-3940-4036-aea2-803f50a72094</vt:lpwstr>
  </property>
  <property fmtid="{D5CDD505-2E9C-101B-9397-08002B2CF9AE}" pid="6" name="_dlc_DocIdItemGuid">
    <vt:lpwstr>cb274562-0749-4169-8969-ea19fd12ede2</vt:lpwstr>
  </property>
</Properties>
</file>